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620"/>
        <w:gridCol w:w="5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第五批387名拟入库公示专家名单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（按姓氏笔画排序）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丁际昭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广东广大新能源科技有限公司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于广平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广州中国科学院沈阳自动化研究所分所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于洁涵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广州市公共交通集团有限公司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万颖琪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广州市正开会计师事务所有限公司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马子毅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广州市增城区广播电视大学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马宏宾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王友本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广州雅创环保科技有限公司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王长宏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广州中国科学院沈阳自动化研究所分所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王火生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广州启生信息技术有限公司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广东技术师范学院电子与信息学院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广州拓尔思大数据有限公司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王昂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广州易介医疗科技有限公司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日立电梯(中国)有限公司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王定坤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广东省食品工业研究所有限公司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广州市增城区广播电视大学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王艳慧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广州市香雪制药股份有限公司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王晔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广州知易生物科技有限公司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王逢荣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广州岭南会计师事务所有限公司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华南农业大学工程学院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王添平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广东高云半导体科技股份有限公司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王鸿飞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广东诚安信会计师事务所有限公司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奥联物业股份有限公司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广州市城市规划勘测设计研究院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亓开元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广东浪潮大数据研究有限公司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亓伟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区志强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广州市新之地环保产业股份有限公司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毛明志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中山大学信息科学与技术学院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毛亮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广州通则康威智能科技有限公司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方英姿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广东省第一建筑工程有限公司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方秋水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广东岭南通股份有限公司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方银娥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浩蓝环保股份有限公司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方慧霆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广州杰赛科技股份有限公司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尹启超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广州艮业信息科技有限公司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尹宗杰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广州特种承压设备检测研究院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孔越峰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广东广新信息产业股份有限公司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孔翔鸣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广州程星通信科技有限公司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石小兰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中睿通信规划设计有限公司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龙朝晖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广州航新航空科技股份有限公司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卢如西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卢志威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广州赛宝联睿信息科技有限公司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卢嘉敏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广州能源检测研究院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叶少林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广州市标榜汽车用品实业有限公司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叶杰文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广州能源检测研究院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叶明芝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广州华大基因医学检验所有限公司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广州华工机动车检测技术有限公司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申利同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广州广电运通金融电子股份有限公司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白荣巅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广州金酮特殊医用食品有限公司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广州机械科学研究院有限公司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宁洪龙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司徒荣轼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广东国众联行资产评估土地房地产估价规划咨询有限公司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司徒耀武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广东电白建设集团有限公司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成兰仙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成伟娟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广东南方通信建设有限公司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吕文德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广东坤泰建设有限公司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长讯通信服务有限公司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朱李光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广州杰赛科技股份有限公司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朱顺妮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朱胜庄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广州华南商贸职业学院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任江涛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向喜平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华业向阳（广东）会计师事务所（普通合伙）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庄孙毅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庄新姝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广东浪潮大数据研究有限公司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刘正坤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广州中科智云科技有限公司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刘先材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刘郁恒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刘贤莉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广州市珠江灯光科技有限公司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广州市城市规划勘测设计研究院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刘振民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广州凡科互联网科技股份有限公司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华南理工大学自动化科学与工程学院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广东旭东至晟会计师事务所有限公司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创新奇智（广州）科技有限公司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刘锦永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广东省出版集团数字出版有限公司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恒峰信息技术有限公司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广州大学化学化工学院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刘歌莉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广东诚安信会计师事务所（特殊普通合伙）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闫旭晖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闫志旭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广州宝力特密封技术有限公司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闫常峰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江泽鑫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广州邦讯信息系统有限公司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江姗姗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广州能源检测研究院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江颖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广州帷策智能科技有限公司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汤胤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广东省交通规划设计研究院股份有限公司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许丽华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广州市华奕电子科技有限公司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许纶煌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广州市赛菱智能控制科技有限公司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孙功宪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泰斗微电子科技有限公司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中国联合网络通信有限公司广州市分公司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广州山水比德设计股份有限公司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孙智勇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广州市耐动信息科技有限公司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广州信天翁信息科技有限公司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花金龙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广州广检纺织服装服饰检测研究院有限公司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严霄强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广东卓志供应链科技集团有限公司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北京理工大学珠海学院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苏慈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广东星层建筑科技股份有限公司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李大成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高新兴科技集团股份有限公司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广州汇标检测技术中心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李仁刚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广东浪潮大数据研究有限公司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广东飞达交通工程有限公司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李仕文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粤风环保（广东）股份有限公司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广州赛宝联睿信息科技有限公司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广州迪领科技有限公司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广东产品质量监督检验研究院（广东质检中诚认证有限公司）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李利花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广东食品药品职业学院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广东农工商职业技术学院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李茂生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广州市方川润滑科技有限公司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李奔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广州市华科尔科技股份有限公司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广州市增城区广播电视大学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广东科能工程管理有限公司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李妮妮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广州机械科学研究院有限公司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李彦文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中通服建设有限公司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广州启生信息技术有限公司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广州冠城信息科技有限公司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李竞明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广州达意隆包装机械股份有限公司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广州市市政工程试验检测有限公司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李能文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广州汽车集团股份有限公司汽车工程研究院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广州博依特智能信息科技有限公司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广州鑫萍华智能科技有限公司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中睿通信规划设计有限公司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南方报业传媒集团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广州大学计算机科学与网络工程学院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广东智能无人系统研究院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广州市白云泵业集团有限公司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杨作毅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广州立白企业集团有限公司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杨良义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中国汽车工程研究院股份有限公司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广州天极电子科技股份有限公司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杨胜兵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杨培锋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广东奥飞数据科技股份有限公司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广东高航知识产权运营有限公司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杨新国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广东广信建筑工程监理有限公司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广东省科学院广州地理研究所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广州天源信息科技股份有限公司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肖惠英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广州新科佳都科技有限公司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广东网上飞物流科技有限公司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肖颖杰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广州中国科学院工业技术研究院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吴上生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广东省公共卫生研究院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吴双力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广州中国科学院计算机网络信息中心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吴伟杰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广州创风信息科技有限公司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吴伟学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广州市房实建设工程监理有限公司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广州大学 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吴庆晖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广东省科学院测试分析研究所 （中国广州分析测试中心）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广州华信会计师事务所有限公司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吴春蕾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吴俊君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吴俊杰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日立电梯（中国）有限公司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吴健鹏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广州珠江工程建设监理有限公司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何小平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广东培正学院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何兆成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中山大学智能工程学院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何志强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何枫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广东建科施工图审查有限公司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何烈军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广东奥飞数据科技股份有限公司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何新波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北京科技大学广州新材料研究院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余向阳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广州致链科技有限公司/中山大学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邹建强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邹敏清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汪壮雄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广州视声智能科技股份有限公司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汪强兵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广州赛隆增材制造有限责任公司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汪黎明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广州市香港科大霍英东研究院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沈素瑶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宋月琴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广州供电局信息中心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宋春华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广州领晟医疗科技有限公司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张方方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广州市智能软件产业研究院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张庆华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广州发展太平分布式能源站有限公司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中国科学院广州能源研究所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广东省智能网联汽车创新中心有限公司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中汽研汽车检验中心（广州）有限公司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上海泰翰工程咨询有限公司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张迎新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广州吉兴汽车内饰件有限公司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清华大学深圳国际研究生院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广州易联众睿图信息技术有限公司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张炜文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广东省环境保护产业协会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张宝斌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中检赛辰技术服务有限公司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广州百花香料股份有限公司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张贵萍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广州鹏辉能源科技股份有限公司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广州数知科技有限公司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广州南沙珠江啤酒有限公司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广州熙研生物科技有限公司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张智军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华南理工大学自动化科学与工程学院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广东顺德电力设计院有限公司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张翰乾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广州市昊志机电股份有限公司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陆日明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粤风环保（广东）股份有限公司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陆龙生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陆伟宙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广州番禺职业技术学院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广东省计算机学会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广州中洲环保科技有限公司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美轲（广州）化学股份有限公司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广州珠江啤酒股份有限公司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陈忠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华南理工大学机械与汽车工程学院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广东省科学院化工研究所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陈泽轩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广州睿政信息技术咨询有限公司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陈树钦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广州科华模具有限公司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广州市华奕电子科技有限公司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广州赛莱拉干细胞科技股份有限公司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陈康荣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广州珠江装修工程有限公司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陈超敏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南方医科大学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陈敬谦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广州市三环永新科技有限公司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佛山隆深机器人有限公司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陈源清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广州华信会计师事务所有限公司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陈滨滨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国义招标股份有限公司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苟丽容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广州天孚财税咨询有限公司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范良松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广州地铁集团有限公司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范珊梅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范福军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林龙新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林伟彬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广州杰赛科技股份有限公司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林国雄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广州易联众睿图信息技术有限公司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林鑫海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欧阳秉炎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广州杰赛科技股份有限公司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易国刚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GUANGDONG NANHUA ENERGY CONSERVATION AND LOW CARBON DEVELOPMENT INSTITUTION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易理林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广州市品高软件股份有限公司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罗晓春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广东建科施工图审查有限公司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北京时代鼎典工程咨询有限公司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金晓峰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广州广电运通金融电子股份有限公司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周一锋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襄阳达安汽车检测中心有限公司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周永雄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汇丰银行软件开发中心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周剑波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广东省地质建设工程集团公司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郑玉音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广州耐奇电气科技有限公司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郑兆和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广州广检纺织服装服饰检测研究院有限公司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郑建福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郑贵辉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广东中大创业投资管理有限公司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郑绵彬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郑鲲鲲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广东省大湾区集成电路与系统应用研究院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房仕洪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中时讯通信建设有限公司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赵秀芳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岭南生态文旅股份有限公司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赵灵智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赵昕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广东省科学院测试分析研究所（中国广州分析测试中心）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赵春华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郝海娟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爱卡特殊效果颜料（珠海）有限公司广州分公司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胡华芳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广州维力医疗器械股份有限公司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胡恒莹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广州大学机械与电气工程学院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钟佳梅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广州市新之地环保产业股份有限公司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俞鹤伟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姜立标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姜军毅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广州中海达卫星导航技术股份有限公司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洪嘉捷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中睿通信规划设计有限公司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云水谣海洋环境工程(广州)有限公司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广州中国科学院软件应用技术研究所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袁辉才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海太欧林集团华南有限公司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中讯邮电咨询设计院有限公司广东分公司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莫贤聪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广东贤畅环保科技有限公司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贾世准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贾海军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广东省出版集团数字出版有限公司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贾鹏程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广州程星通信科技有限公司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夏志祥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广州市新之地环保产业股份有限公司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钱红林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广州市天河区科技工业和信息化局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徐业清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广东未来信息有限公司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广州市方川润滑科技有限公司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广州市高科通信技术股份有限公司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华南理工大学经济与贸易学院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徐晓莉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凌京蕾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广州智能装备产业集团有限公司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高立志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深圳市金溢科技股份有限公司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高明秋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中汽研汽车检验中心（广州）有限公司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广州佳实财税咨询有限公司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广州民航职业技术学院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郭志海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日立电梯（中国）有限公司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郭勇文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广州半导体材料研究所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郭健敏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广东莱恩医药研究院有限公司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席玉华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广州市恒亚进出口贸易有限公司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唐林红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中国银行股份有限公司广东省分行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桑朝炯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中国水产科学研究院珠江水产研究所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教颖辉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金鹏电子信息机器有限公司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广州采芝林药业有限公司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黄生权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纽斯葆广赛（广东）生物科技股份有限公司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黄兰娟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广州赛宝联睿信息科技有限公司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黄创绵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黄杨程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广州鸿博微电子技术有限公司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黄狄文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广州保瑞医疗技术有限公司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辽宁北方实验室有限公司（广州分公司）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黄劲安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中睿通信规划设计有限公司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黄明智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黄铁兰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黄敏冬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日立电梯（中国）有限公司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黄敏聪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广东省科技图书馆（广东省科学院信息研究所）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广东警官学院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曹春霞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广东南方通信建设有限公司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凯通科技股份有限公司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龚根平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广州市新之地环保产业股份有限公司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符兴锋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广州汽车集团股份有限公司汽车工程研究院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章卫民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广东省科学院微生物研究所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梁永静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广东省环境保护产业协会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梁达祺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富利建设集团有限公司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梁伟强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广州汽车集团股份有限公司汽车工程研究院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揭英任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粤港澳国际供应链（广州）有限公司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彭春宏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广东中汇移动实验室检测技术有限公司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彭俊彪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葛淑娟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广东建科施工图审查有限公司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董志宁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广州市达瑞生物技术股份有限公司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蒋建友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中喜会计师事务所（特殊普通合伙）广东分所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蒋海苏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广州赛宝腾睿信息科技有限公司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韩全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广东益诺欧环保股份有限公司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韩旭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广州文远知行科技有限公司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韩婉清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惠小绒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广州广电运通金融电子股份有限公司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覃见吉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广州锐速智能科技股份有限公司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程凤娴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广州一翔农业技术有限公司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广东工信科技服务有限公司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程梅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广州南方学院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广州杰赛通信规划设计院有限公司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程旖旎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粤风环保（广东）股份有限公司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鲁国雄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日立电梯（中国）有限公司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深圳市金溢科技股份有限公司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广州东芝白云菱机电力电子有限公司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曾庆军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中交四航工程研究院有限公司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曾沂粲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广州环保投资集团有限公司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曾幸钦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广州思谋信息科技有限公司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曾鸣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广州能源检测研究院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曾祥文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广州发展燃料港口有限公司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游建琼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广州市水之道生态环境修复有限公司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谢小林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广东省微生物研究所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谢子钊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广州逸仙环境保护科技有限公司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谢振东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广州羊城通有限公司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谢浩安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广州云从人工智能技术有限公司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谢婧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广东科贸职业学院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谢鹏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广州海峰信息科技有限公司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蒙智强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甄仲强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广东省电信规划设计院有限公司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广州市克来斯特建材科技有限公司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中国铁路广州局集团有限公司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詹瑾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鲍颖霞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广州白云山医药集团股份有限公司白云山制药总厂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蔡小龙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广州市新之地环保产业股份有限公司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廖汉伟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中国联合网络通信有限公司广东省分公司智能中台中心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廖达秀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广州环保投资集团有限公司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廖晓东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广东省华南技术转移中心有限公司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谭小卫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新菱空调（佛冈）有限公司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谭晓军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中山大学智能工程学院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谭银合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广州汇元医药科技有限公司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翟绍春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广汽研究院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中山大学环境科学与工程学院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熊会元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中山大学智能工程学院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天讯瑞达通信技术有限公司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熊建斌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黎渭麟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广东施工图审查有限公司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潘浚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广西开宗房地产资产评估有限公司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薛雪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图林科技(深圳)有限公司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广州广电运通金融电子股份有限公司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瞿君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广州赛宝联睿信息科技有限公司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Usman Khan Niazi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广州市西美信息科技有限公司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0" w:rightChars="0" w:firstLine="628" w:firstLineChars="200"/>
        <w:jc w:val="both"/>
        <w:textAlignment w:val="auto"/>
        <w:outlineLvl w:val="9"/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13" w:right="1474" w:bottom="1899" w:left="1588" w:header="851" w:footer="1037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true"/>
  <w:drawingGridHorizontalSpacing w:val="308"/>
  <w:drawingGridVerticalSpacing w:val="295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4FEE9E7B"/>
    <w:rsid w:val="00071F92"/>
    <w:rsid w:val="001B173E"/>
    <w:rsid w:val="012F690B"/>
    <w:rsid w:val="02D15216"/>
    <w:rsid w:val="0475505E"/>
    <w:rsid w:val="056117E3"/>
    <w:rsid w:val="057A1088"/>
    <w:rsid w:val="07620A32"/>
    <w:rsid w:val="07FB2CF3"/>
    <w:rsid w:val="089B030C"/>
    <w:rsid w:val="08C302C2"/>
    <w:rsid w:val="0B0758A7"/>
    <w:rsid w:val="0B7948E1"/>
    <w:rsid w:val="0DDB40CB"/>
    <w:rsid w:val="0EED5E99"/>
    <w:rsid w:val="0F244062"/>
    <w:rsid w:val="13760AF9"/>
    <w:rsid w:val="16383B80"/>
    <w:rsid w:val="165F0016"/>
    <w:rsid w:val="18FA44BA"/>
    <w:rsid w:val="1AED7FC5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9D81C33"/>
    <w:rsid w:val="2A994270"/>
    <w:rsid w:val="2C367966"/>
    <w:rsid w:val="2C934B7C"/>
    <w:rsid w:val="2CB97AED"/>
    <w:rsid w:val="2FA6143A"/>
    <w:rsid w:val="331A42E4"/>
    <w:rsid w:val="33B2590B"/>
    <w:rsid w:val="354A33CA"/>
    <w:rsid w:val="36B701C2"/>
    <w:rsid w:val="37C10485"/>
    <w:rsid w:val="38234CA6"/>
    <w:rsid w:val="38D01EDB"/>
    <w:rsid w:val="3B617677"/>
    <w:rsid w:val="3F565079"/>
    <w:rsid w:val="40965C4E"/>
    <w:rsid w:val="42DF0DC2"/>
    <w:rsid w:val="44E8249C"/>
    <w:rsid w:val="45B52AE9"/>
    <w:rsid w:val="47466D15"/>
    <w:rsid w:val="4ADF5065"/>
    <w:rsid w:val="4B5B2430"/>
    <w:rsid w:val="4C0B6D51"/>
    <w:rsid w:val="4C7401A4"/>
    <w:rsid w:val="4F047901"/>
    <w:rsid w:val="4FEE9E7B"/>
    <w:rsid w:val="50DA6634"/>
    <w:rsid w:val="510C4885"/>
    <w:rsid w:val="51C904BB"/>
    <w:rsid w:val="53381997"/>
    <w:rsid w:val="5634122E"/>
    <w:rsid w:val="57FD55EA"/>
    <w:rsid w:val="5B526AEB"/>
    <w:rsid w:val="609A3E68"/>
    <w:rsid w:val="633A04D8"/>
    <w:rsid w:val="63886FFF"/>
    <w:rsid w:val="67522697"/>
    <w:rsid w:val="68CA0EF0"/>
    <w:rsid w:val="6A570C85"/>
    <w:rsid w:val="6B5A17AD"/>
    <w:rsid w:val="6B6D70E5"/>
    <w:rsid w:val="6CC04ED4"/>
    <w:rsid w:val="6DC72BAB"/>
    <w:rsid w:val="6FF440BA"/>
    <w:rsid w:val="714C6B88"/>
    <w:rsid w:val="7187CEF2"/>
    <w:rsid w:val="72A22A1E"/>
    <w:rsid w:val="74516EE2"/>
    <w:rsid w:val="74B16002"/>
    <w:rsid w:val="74E113E9"/>
    <w:rsid w:val="753E6906"/>
    <w:rsid w:val="76DF0815"/>
    <w:rsid w:val="77AF566A"/>
    <w:rsid w:val="77F5035D"/>
    <w:rsid w:val="78A358FC"/>
    <w:rsid w:val="7A7470CE"/>
    <w:rsid w:val="7B444BD7"/>
    <w:rsid w:val="7D34233B"/>
    <w:rsid w:val="7D579D58"/>
    <w:rsid w:val="7D8F1BF3"/>
    <w:rsid w:val="7D915F3A"/>
    <w:rsid w:val="7E8816B5"/>
    <w:rsid w:val="7EDE2F39"/>
    <w:rsid w:val="7FEA11DC"/>
    <w:rsid w:val="9F9FE448"/>
    <w:rsid w:val="A2BDA513"/>
    <w:rsid w:val="AFFF05FF"/>
    <w:rsid w:val="E8DDC30C"/>
    <w:rsid w:val="EE7F5BE4"/>
    <w:rsid w:val="EFFCBC21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8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f123/.local/share/Kingsoft/office6/templates/wps/zh_CN/&#31354;&#30333;&#27491;&#25991;&#27169;&#26495;&#65288;&#20844;&#25991;&#26684;&#24335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空白正文模板（公文格式）.wpt</Template>
  <Pages>1</Pages>
  <Words>0</Words>
  <Characters>0</Characters>
  <Lines>4</Lines>
  <Paragraphs>1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2022-04-28T16:24:00Z</dcterms:created>
  <dc:creator>梁嘉殷</dc:creator>
  <cp:lastModifiedBy>梁嘉殷</cp:lastModifiedBy>
  <dcterms:modified xsi:type="dcterms:W3CDTF">2022-04-28T16:25:39Z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公文模板版本">
    <vt:lpwstr>20200227</vt:lpwstr>
  </property>
</Properties>
</file>