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BD" w:rsidRDefault="006F12BD" w:rsidP="006F12BD">
      <w:pPr>
        <w:rPr>
          <w:rFonts w:ascii="仿宋_GB2312"/>
        </w:rPr>
      </w:pPr>
      <w:r w:rsidRPr="004135C9">
        <w:rPr>
          <w:rFonts w:ascii="仿宋_GB2312" w:hint="eastAsia"/>
        </w:rPr>
        <w:t>附件2</w:t>
      </w:r>
    </w:p>
    <w:p w:rsidR="006F12BD" w:rsidRDefault="006F12BD" w:rsidP="006F12BD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/>
          <w:sz w:val="44"/>
          <w:szCs w:val="44"/>
        </w:rPr>
        <w:t>2020</w:t>
      </w:r>
      <w:r>
        <w:rPr>
          <w:rFonts w:ascii="方正小标宋_GBK" w:eastAsia="方正小标宋_GBK" w:hint="eastAsia"/>
          <w:sz w:val="44"/>
          <w:szCs w:val="44"/>
        </w:rPr>
        <w:t>年</w:t>
      </w:r>
      <w:r w:rsidRPr="00791B5F">
        <w:rPr>
          <w:rFonts w:ascii="方正小标宋_GBK" w:eastAsia="方正小标宋_GBK" w:hint="eastAsia"/>
          <w:sz w:val="44"/>
          <w:szCs w:val="44"/>
        </w:rPr>
        <w:t>5G应用培育任务分工表</w:t>
      </w:r>
    </w:p>
    <w:bookmarkEnd w:id="0"/>
    <w:p w:rsidR="006F12BD" w:rsidRPr="00143E7D" w:rsidRDefault="006F12BD" w:rsidP="006F12BD">
      <w:pPr>
        <w:jc w:val="center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 xml:space="preserve"> </w:t>
      </w:r>
    </w:p>
    <w:tbl>
      <w:tblPr>
        <w:tblW w:w="12320" w:type="dxa"/>
        <w:jc w:val="center"/>
        <w:tblLook w:val="04A0" w:firstRow="1" w:lastRow="0" w:firstColumn="1" w:lastColumn="0" w:noHBand="0" w:noVBand="1"/>
      </w:tblPr>
      <w:tblGrid>
        <w:gridCol w:w="960"/>
        <w:gridCol w:w="2020"/>
        <w:gridCol w:w="7260"/>
        <w:gridCol w:w="2080"/>
      </w:tblGrid>
      <w:tr w:rsidR="006F12BD" w:rsidRPr="00791B5F" w:rsidTr="00117AC6">
        <w:trPr>
          <w:trHeight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主要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任务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责任单位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降低应用成本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1D6CF1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加强5G应用关键技术研发。聚焦面向典型行业应用的关键技术，引导企业开展技术研发，重点突破满足典型行业应用的关键核心技术。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市科技局</w:t>
            </w:r>
          </w:p>
        </w:tc>
      </w:tr>
      <w:tr w:rsidR="006F12BD" w:rsidRPr="00791B5F" w:rsidTr="00117AC6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落实国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家提速降费政策，研究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建立5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G收费新规则，进一步降低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G流量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套餐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资费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广州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电信、广州移动、广州联通</w:t>
            </w:r>
          </w:p>
        </w:tc>
      </w:tr>
      <w:tr w:rsidR="006F12BD" w:rsidRPr="00791B5F" w:rsidTr="00117AC6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Del="0024035C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推动工厂、医院、学校、旅游景点等重要应用场景场所开放，为基站建设提供便利条件。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Del="0024035C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各相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关部门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各区政府等</w:t>
            </w:r>
          </w:p>
        </w:tc>
      </w:tr>
      <w:tr w:rsidR="006F12BD" w:rsidRPr="00791B5F" w:rsidTr="00117AC6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推动个人消费应用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推动消费类电子产品智能化升级，结合消费升级趋势，积极发展超高清视频、可穿戴设备、虚拟现实等新型产品，推广5G+VR/AR、赛事直播、游戏娱乐、虚拟购物等应用。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市文广旅局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市商务局、市体育局</w:t>
            </w:r>
          </w:p>
        </w:tc>
      </w:tr>
      <w:tr w:rsidR="006F12BD" w:rsidRPr="00791B5F" w:rsidTr="00117AC6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加大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网络音乐、网络动漫、网络表演、数字艺术展示等数字内容供给，免费提供一批影片、赛事、娱乐等超高清视频节目，驱动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信息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新消费。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市文</w:t>
            </w:r>
            <w:proofErr w:type="gramStart"/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广旅局</w:t>
            </w:r>
            <w:proofErr w:type="gramEnd"/>
          </w:p>
        </w:tc>
      </w:tr>
      <w:tr w:rsidR="006F12BD" w:rsidRPr="00791B5F" w:rsidTr="00117AC6">
        <w:trPr>
          <w:trHeight w:val="8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推动垂直行业应用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加大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区内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G应用培育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力度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，培育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30项以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G应用。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区政府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开展5G专网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建设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，积极推动5G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网络切片等技术在电子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政务网</w:t>
            </w:r>
            <w:proofErr w:type="gramEnd"/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试点。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市政数局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培育5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G+智慧城市应用。</w:t>
            </w:r>
            <w:r w:rsidRPr="00817B2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推进城市市政公用设施等基础设施改造与5G网络融合，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加强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5G技术在CIM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城市管理中的应用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推广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，形成3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项以上5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G精品应用。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市住建局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817B29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培育5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G+智慧交通应用。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结合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车联网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技术，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提升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城市交通运行智能化管控水平，形成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3项以上5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G精品应用。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交通运输局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培育5G+智慧政务应用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结合超高清视频、VR/AR等技术，提升智慧政务服务水平与用户体验，形成3项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精品应用。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市政数局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培育5G+智能制造应用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引导企业在技术改造过程中引入5G技术，形成3项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精品应用。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培育5G+智慧农业应用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791B5F">
              <w:rPr>
                <w:rFonts w:ascii="仿宋_GB2312" w:hAnsi="等线" w:cs="宋体" w:hint="eastAsia"/>
                <w:color w:val="191919"/>
                <w:kern w:val="0"/>
                <w:sz w:val="24"/>
                <w:szCs w:val="24"/>
              </w:rPr>
              <w:t>在种养殖、植保</w:t>
            </w:r>
            <w:r>
              <w:rPr>
                <w:rFonts w:ascii="仿宋_GB2312" w:hAnsi="等线" w:cs="宋体" w:hint="eastAsia"/>
                <w:color w:val="191919"/>
                <w:kern w:val="0"/>
                <w:sz w:val="24"/>
                <w:szCs w:val="24"/>
              </w:rPr>
              <w:t>等</w:t>
            </w:r>
            <w:r w:rsidRPr="00791B5F">
              <w:rPr>
                <w:rFonts w:ascii="仿宋_GB2312" w:hAnsi="等线" w:cs="宋体" w:hint="eastAsia"/>
                <w:color w:val="191919"/>
                <w:kern w:val="0"/>
                <w:sz w:val="24"/>
                <w:szCs w:val="24"/>
              </w:rPr>
              <w:t>方面</w:t>
            </w:r>
            <w:r>
              <w:rPr>
                <w:rFonts w:ascii="仿宋_GB2312" w:hAnsi="等线" w:cs="宋体" w:hint="eastAsia"/>
                <w:color w:val="191919"/>
                <w:kern w:val="0"/>
                <w:sz w:val="24"/>
                <w:szCs w:val="24"/>
              </w:rPr>
              <w:t>推广5</w:t>
            </w:r>
            <w:r>
              <w:rPr>
                <w:rFonts w:ascii="仿宋_GB2312" w:hAnsi="等线" w:cs="宋体"/>
                <w:color w:val="191919"/>
                <w:kern w:val="0"/>
                <w:sz w:val="24"/>
                <w:szCs w:val="24"/>
              </w:rPr>
              <w:t>G技术</w:t>
            </w:r>
            <w:r w:rsidRPr="00791B5F">
              <w:rPr>
                <w:rFonts w:ascii="仿宋_GB2312" w:hAnsi="等线" w:cs="宋体" w:hint="eastAsia"/>
                <w:color w:val="191919"/>
                <w:kern w:val="0"/>
                <w:sz w:val="24"/>
                <w:szCs w:val="24"/>
              </w:rPr>
              <w:t>，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加快推动增城区</w:t>
            </w:r>
            <w:r w:rsidRPr="00791B5F">
              <w:rPr>
                <w:rFonts w:ascii="仿宋_GB2312" w:hAnsi="等线" w:cs="宋体" w:hint="eastAsia"/>
                <w:color w:val="191919"/>
                <w:kern w:val="0"/>
                <w:sz w:val="24"/>
                <w:szCs w:val="24"/>
              </w:rPr>
              <w:t>5G智慧农业试验区建设，形成2项</w:t>
            </w:r>
            <w:r>
              <w:rPr>
                <w:rFonts w:ascii="仿宋_GB2312" w:hAnsi="等线" w:cs="宋体" w:hint="eastAsia"/>
                <w:color w:val="191919"/>
                <w:kern w:val="0"/>
                <w:sz w:val="24"/>
                <w:szCs w:val="24"/>
              </w:rPr>
              <w:t>以</w:t>
            </w:r>
            <w:r>
              <w:rPr>
                <w:rFonts w:ascii="仿宋_GB2312" w:hAnsi="等线" w:cs="宋体"/>
                <w:color w:val="191919"/>
                <w:kern w:val="0"/>
                <w:sz w:val="24"/>
                <w:szCs w:val="24"/>
              </w:rPr>
              <w:t>上</w:t>
            </w:r>
            <w:r>
              <w:rPr>
                <w:rFonts w:ascii="仿宋_GB2312" w:hAnsi="等线" w:cs="宋体" w:hint="eastAsia"/>
                <w:color w:val="191919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191919"/>
                <w:kern w:val="0"/>
                <w:sz w:val="24"/>
                <w:szCs w:val="24"/>
              </w:rPr>
              <w:t>G</w:t>
            </w:r>
            <w:r w:rsidRPr="00791B5F">
              <w:rPr>
                <w:rFonts w:ascii="仿宋_GB2312" w:hAnsi="等线" w:cs="宋体" w:hint="eastAsia"/>
                <w:color w:val="191919"/>
                <w:kern w:val="0"/>
                <w:sz w:val="24"/>
                <w:szCs w:val="24"/>
              </w:rPr>
              <w:t>精品应用。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市农业农村局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建设5G+</w:t>
            </w:r>
            <w:proofErr w:type="gramStart"/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中心，探索打造一批基于5G网络环境的新媒体展示点，形成3项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精品应用。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市委宣传部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广州电视台</w:t>
            </w:r>
          </w:p>
        </w:tc>
      </w:tr>
      <w:tr w:rsidR="006F12BD" w:rsidRPr="00791B5F" w:rsidTr="00117AC6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培育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5G+智慧医疗应用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推动市属医院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开展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5G远程问诊、远程CT等场景应用建设，力争市属三甲医院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实现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5G+智慧医疗场景全覆盖，形成2项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精品应用。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市卫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生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健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康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委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培育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5G+智慧警务应用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。推动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5G与大数据、人工智能、超高清视频等技术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融合创新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，形成3项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精品应用。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市公安局</w:t>
            </w:r>
          </w:p>
        </w:tc>
      </w:tr>
      <w:tr w:rsidR="006F12BD" w:rsidRPr="00791B5F" w:rsidTr="00117AC6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培育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5G+智慧校园应用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打造面向5G应用的智慧校园服务体系，探索建立基于云计算、物联网、人工智能等新技术和大数据系统的智能学习环境，形成3项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精品应用。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市教育局</w:t>
            </w:r>
          </w:p>
        </w:tc>
      </w:tr>
      <w:tr w:rsidR="006F12BD" w:rsidRPr="00791B5F" w:rsidTr="00117AC6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培育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5G+智慧旅游应用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。以丰富游客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体验感为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切入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点，深入推进5G在旅游行业的创新应用，逐步将5G+AR/VR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场景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打造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成为旅游景区、主题公园、博物馆、购物中心</w:t>
            </w:r>
            <w:proofErr w:type="gramStart"/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的标配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场景</w:t>
            </w:r>
            <w:proofErr w:type="gramEnd"/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，形成3项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精品应用。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市文</w:t>
            </w:r>
            <w:proofErr w:type="gramStart"/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广旅局</w:t>
            </w:r>
            <w:proofErr w:type="gramEnd"/>
          </w:p>
        </w:tc>
      </w:tr>
      <w:tr w:rsidR="006F12BD" w:rsidRPr="00791B5F" w:rsidTr="00117AC6">
        <w:trPr>
          <w:trHeight w:val="77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培育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5G+智慧购物应用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推动5G与线上直播融合，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提升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消费者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购物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体验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，形成3项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精品应用。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市商务局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推动市属国有企业结合自身业务发展参与5G应用建设。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市国资委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Del="0024035C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推行基于5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G网络的移动电子支付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推动移动电子支付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工具在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粤港澳大湾区互通使用。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C21C0D" w:rsidRDefault="006F12BD" w:rsidP="00117AC6">
            <w:pPr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金融局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打造应用示范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打造天河路5G商圈示范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，探索5G在商贸领域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效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商业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应用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模式，形成5G+智慧购物的典型展示。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天河区政府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打造北京路5G商圈示范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，形成5G+智慧购物的典型展示，输出5G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+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智慧购物广州方案。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越秀区政府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市工信局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、商务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局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打造广州港5G智慧港口示范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，形成5G+智慧港口的典型展示，输出5G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+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智慧港口广州方案。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南沙区政府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广州港集团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打造广州智能网联汽车产业园示范，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开展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5G与智能网联汽车深度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融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研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发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，形成5G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+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车联网的典型展示。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政府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广汽集团</w:t>
            </w:r>
            <w:proofErr w:type="gramEnd"/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打造交易会5G信息消费体验馆示范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，探索5G与会展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业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融合发展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模式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越秀区政府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城投集团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打造广州石化智慧工厂示范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，探索5G与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工业互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联网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融合应用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模式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埔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区政府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广州石化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打造黄埔5G智慧</w:t>
            </w:r>
            <w:proofErr w:type="gramStart"/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公交产业</w:t>
            </w:r>
            <w:proofErr w:type="gramEnd"/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园示范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开展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5G+智慧交通的典型展示，输出5G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+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智慧交通广州方案。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黄埔区政府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打造花果山超高清视频产业特色小镇示范，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推动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5G与超高清视频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产业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融合，形成5G+超高清视频典型展示。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越秀区政府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城投集团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推动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5G技术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推广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以行业企业或ICT企业为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体，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培育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一批提供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G行业应用一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站</w:t>
            </w:r>
            <w:proofErr w:type="gramStart"/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式解决</w:t>
            </w:r>
            <w:proofErr w:type="gramEnd"/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方案的龙头骨干企业。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FF4D32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各相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关部门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各区政府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分行业开展技术对接会，推动行业企业与信息通信企业加深了解，宣传5G行业应用的重要价值和典型案例。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市信息基础协会等</w:t>
            </w:r>
          </w:p>
        </w:tc>
      </w:tr>
      <w:tr w:rsidR="006F12BD" w:rsidRPr="00791B5F" w:rsidTr="00117AC6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构建推进机制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建立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完善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应用线索征集渠道，定期向社会征集5G应用线索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并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分发至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相关单位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建立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应用信息线索核实机制，初步筛选后的线索由行业主管部门和所在区作进一步沟通核实。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相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关部门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各区政府</w:t>
            </w:r>
          </w:p>
        </w:tc>
      </w:tr>
      <w:tr w:rsidR="006F12BD" w:rsidRPr="00791B5F" w:rsidTr="00117AC6">
        <w:trPr>
          <w:trHeight w:val="62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建立5G应用项目池，深入剖析重点示范项目，及时将核实后的应用项目纳入5G应用项目池，并明确责任单位，定期更新项目进展情况。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市各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相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关部门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91B5F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各区政府</w:t>
            </w:r>
          </w:p>
        </w:tc>
      </w:tr>
      <w:tr w:rsidR="006F12BD" w:rsidRPr="00A85258" w:rsidTr="00117AC6">
        <w:trPr>
          <w:trHeight w:val="62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Default="006F12BD" w:rsidP="00117AC6"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编制5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G应用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培育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方案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，明确工作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任务。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BD" w:rsidRPr="00791B5F" w:rsidRDefault="006F12BD" w:rsidP="00117AC6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市各</w:t>
            </w: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相关部门，各区政府</w:t>
            </w:r>
          </w:p>
        </w:tc>
      </w:tr>
    </w:tbl>
    <w:p w:rsidR="006F12BD" w:rsidRDefault="006F12BD" w:rsidP="006F12BD">
      <w:pPr>
        <w:jc w:val="left"/>
        <w:rPr>
          <w:spacing w:val="-11"/>
        </w:rPr>
      </w:pPr>
    </w:p>
    <w:p w:rsidR="00B3455A" w:rsidRPr="006F12BD" w:rsidRDefault="00B3455A"/>
    <w:sectPr w:rsidR="00B3455A" w:rsidRPr="006F12BD" w:rsidSect="009B2FC8">
      <w:footerReference w:type="default" r:id="rId4"/>
      <w:pgSz w:w="16838" w:h="11906" w:orient="landscape"/>
      <w:pgMar w:top="1588" w:right="2098" w:bottom="1474" w:left="1984" w:header="851" w:footer="1701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AF" w:rsidRDefault="006F12BD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5AF" w:rsidRDefault="006F12BD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2.15pt;margin-top:0;width: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VZ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" filled="f" stroked="f">
              <v:textbox style="mso-fit-shape-to-text:t" inset="0,0,0,0">
                <w:txbxContent>
                  <w:p w:rsidR="009215AF" w:rsidRDefault="006F12BD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BD"/>
    <w:rsid w:val="006F12BD"/>
    <w:rsid w:val="00B3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552F15-296E-4A3B-9485-B8DFDFC2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F12B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1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F12BD"/>
    <w:rPr>
      <w:rFonts w:ascii="Times New Roman" w:eastAsia="仿宋_GB2312" w:hAnsi="Times New Roman" w:cs="Times New Roman"/>
      <w:sz w:val="18"/>
      <w:szCs w:val="18"/>
    </w:rPr>
  </w:style>
  <w:style w:type="paragraph" w:styleId="2">
    <w:name w:val="toc 2"/>
    <w:basedOn w:val="a"/>
    <w:next w:val="a"/>
    <w:autoRedefine/>
    <w:uiPriority w:val="39"/>
    <w:semiHidden/>
    <w:unhideWhenUsed/>
    <w:rsid w:val="006F12BD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</dc:creator>
  <cp:keywords/>
  <dc:description/>
  <cp:lastModifiedBy>刘志</cp:lastModifiedBy>
  <cp:revision>1</cp:revision>
  <dcterms:created xsi:type="dcterms:W3CDTF">2020-07-16T01:47:00Z</dcterms:created>
  <dcterms:modified xsi:type="dcterms:W3CDTF">2020-07-16T01:47:00Z</dcterms:modified>
</cp:coreProperties>
</file>