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AC" w:rsidRPr="00872F3B" w:rsidRDefault="004919AC" w:rsidP="004919AC">
      <w:pPr>
        <w:rPr>
          <w:rFonts w:ascii="仿宋_GB2312" w:eastAsia="仿宋_GB2312" w:hAnsi="仿宋_GB2312" w:cs="仿宋_GB2312" w:hint="eastAsia"/>
          <w:sz w:val="32"/>
          <w:szCs w:val="32"/>
        </w:rPr>
      </w:pPr>
      <w:r w:rsidRPr="00872F3B">
        <w:rPr>
          <w:rFonts w:ascii="仿宋_GB2312" w:eastAsia="仿宋_GB2312" w:hAnsi="仿宋_GB2312" w:cs="仿宋_GB2312" w:hint="eastAsia"/>
          <w:sz w:val="32"/>
          <w:szCs w:val="32"/>
        </w:rPr>
        <w:t>附件1</w:t>
      </w:r>
    </w:p>
    <w:p w:rsidR="004919AC" w:rsidRPr="00872F3B" w:rsidRDefault="004919AC" w:rsidP="004919AC">
      <w:pPr>
        <w:rPr>
          <w:rFonts w:hint="eastAsia"/>
        </w:rPr>
      </w:pPr>
    </w:p>
    <w:p w:rsidR="004919AC" w:rsidRPr="00872F3B" w:rsidRDefault="004919AC" w:rsidP="004919AC">
      <w:pPr>
        <w:rPr>
          <w:rFonts w:hint="eastAsia"/>
        </w:rPr>
      </w:pPr>
    </w:p>
    <w:p w:rsidR="004919AC" w:rsidRPr="00872F3B" w:rsidRDefault="004919AC" w:rsidP="004919AC">
      <w:pPr>
        <w:rPr>
          <w:rFonts w:hint="eastAsia"/>
        </w:rPr>
      </w:pPr>
    </w:p>
    <w:p w:rsidR="004919AC" w:rsidRPr="00872F3B" w:rsidRDefault="004919AC" w:rsidP="004919AC">
      <w:pPr>
        <w:rPr>
          <w:rFonts w:hint="eastAsia"/>
        </w:rPr>
      </w:pPr>
    </w:p>
    <w:p w:rsidR="004919AC" w:rsidRPr="00872F3B" w:rsidRDefault="004919AC" w:rsidP="004919AC">
      <w:pPr>
        <w:rPr>
          <w:rFonts w:hint="eastAsia"/>
        </w:rPr>
      </w:pPr>
    </w:p>
    <w:p w:rsidR="004919AC" w:rsidRPr="00872F3B" w:rsidRDefault="004919AC" w:rsidP="004919AC">
      <w:pPr>
        <w:rPr>
          <w:rFonts w:hint="eastAsia"/>
        </w:rPr>
      </w:pPr>
    </w:p>
    <w:p w:rsidR="004919AC" w:rsidRPr="00872F3B" w:rsidRDefault="004919AC" w:rsidP="004919AC">
      <w:pPr>
        <w:jc w:val="center"/>
        <w:rPr>
          <w:rFonts w:ascii="方正小标宋_GBK" w:eastAsia="方正小标宋_GBK" w:hAnsi="方正小标宋_GBK" w:cs="方正小标宋_GBK" w:hint="eastAsia"/>
          <w:color w:val="000000"/>
          <w:sz w:val="48"/>
        </w:rPr>
      </w:pPr>
      <w:bookmarkStart w:id="0" w:name="_GoBack"/>
      <w:r w:rsidRPr="00872F3B">
        <w:rPr>
          <w:rFonts w:ascii="方正小标宋_GBK" w:eastAsia="方正小标宋_GBK" w:hAnsi="方正小标宋_GBK" w:cs="方正小标宋_GBK" w:hint="eastAsia"/>
          <w:color w:val="000000"/>
          <w:sz w:val="48"/>
        </w:rPr>
        <w:t>2020年中小企业服务站（服务机构）</w:t>
      </w:r>
    </w:p>
    <w:p w:rsidR="004919AC" w:rsidRPr="00872F3B" w:rsidRDefault="004919AC" w:rsidP="004919AC">
      <w:pPr>
        <w:jc w:val="center"/>
        <w:rPr>
          <w:rFonts w:ascii="方正小标宋_GBK" w:eastAsia="方正小标宋_GBK" w:hAnsi="方正小标宋_GBK" w:cs="方正小标宋_GBK" w:hint="eastAsia"/>
          <w:color w:val="000000"/>
          <w:sz w:val="48"/>
        </w:rPr>
      </w:pPr>
      <w:r w:rsidRPr="00872F3B">
        <w:rPr>
          <w:rFonts w:ascii="方正小标宋_GBK" w:eastAsia="方正小标宋_GBK" w:hAnsi="方正小标宋_GBK" w:cs="方正小标宋_GBK" w:hint="eastAsia"/>
          <w:color w:val="000000"/>
          <w:sz w:val="48"/>
        </w:rPr>
        <w:t>服务能力提升专题研修班</w:t>
      </w:r>
    </w:p>
    <w:p w:rsidR="004919AC" w:rsidRPr="00872F3B" w:rsidRDefault="004919AC" w:rsidP="004919AC">
      <w:pPr>
        <w:jc w:val="center"/>
        <w:rPr>
          <w:rFonts w:ascii="方正小标宋_GBK" w:eastAsia="方正小标宋_GBK" w:hAnsi="方正小标宋_GBK" w:cs="方正小标宋_GBK" w:hint="eastAsia"/>
          <w:color w:val="000000"/>
          <w:sz w:val="48"/>
        </w:rPr>
      </w:pPr>
      <w:r w:rsidRPr="00872F3B">
        <w:rPr>
          <w:rFonts w:ascii="方正小标宋_GBK" w:eastAsia="方正小标宋_GBK" w:hAnsi="方正小标宋_GBK" w:cs="方正小标宋_GBK" w:hint="eastAsia"/>
          <w:color w:val="000000"/>
          <w:sz w:val="48"/>
        </w:rPr>
        <w:t>招生简章</w:t>
      </w:r>
    </w:p>
    <w:bookmarkEnd w:id="0"/>
    <w:p w:rsidR="004919AC" w:rsidRPr="00872F3B" w:rsidRDefault="004919AC" w:rsidP="004919AC">
      <w:pPr>
        <w:spacing w:before="147" w:line="256" w:lineRule="auto"/>
        <w:ind w:right="1086"/>
        <w:rPr>
          <w:rFonts w:ascii="华文隶书" w:eastAsia="华文隶书" w:hint="eastAsia"/>
          <w:sz w:val="48"/>
        </w:rPr>
      </w:pPr>
    </w:p>
    <w:p w:rsidR="004919AC" w:rsidRPr="00872F3B" w:rsidRDefault="004919AC" w:rsidP="004919AC">
      <w:pPr>
        <w:rPr>
          <w:rFonts w:hint="eastAsia"/>
        </w:rPr>
      </w:pPr>
    </w:p>
    <w:p w:rsidR="004919AC" w:rsidRPr="00872F3B" w:rsidRDefault="004919AC" w:rsidP="004919AC">
      <w:pPr>
        <w:jc w:val="center"/>
        <w:rPr>
          <w:rFonts w:hint="eastAsia"/>
        </w:rPr>
      </w:pPr>
    </w:p>
    <w:p w:rsidR="004919AC" w:rsidRPr="00872F3B" w:rsidRDefault="004919AC" w:rsidP="004919AC">
      <w:pPr>
        <w:jc w:val="center"/>
        <w:rPr>
          <w:rFonts w:hint="eastAsia"/>
        </w:rPr>
      </w:pPr>
    </w:p>
    <w:p w:rsidR="004919AC" w:rsidRPr="00872F3B" w:rsidRDefault="004919AC" w:rsidP="004919AC">
      <w:pPr>
        <w:jc w:val="center"/>
        <w:rPr>
          <w:rFonts w:hint="eastAsia"/>
        </w:rPr>
      </w:pPr>
    </w:p>
    <w:p w:rsidR="004919AC" w:rsidRPr="00872F3B" w:rsidRDefault="004919AC" w:rsidP="004919AC">
      <w:pPr>
        <w:tabs>
          <w:tab w:val="left" w:pos="6656"/>
        </w:tabs>
        <w:jc w:val="left"/>
        <w:rPr>
          <w:rFonts w:hint="eastAsia"/>
        </w:rPr>
      </w:pPr>
    </w:p>
    <w:p w:rsidR="004919AC" w:rsidRPr="00872F3B" w:rsidRDefault="004919AC" w:rsidP="004919AC">
      <w:pPr>
        <w:tabs>
          <w:tab w:val="left" w:pos="6656"/>
        </w:tabs>
        <w:jc w:val="left"/>
        <w:rPr>
          <w:rFonts w:hint="eastAsia"/>
        </w:rPr>
      </w:pPr>
    </w:p>
    <w:p w:rsidR="004919AC" w:rsidRPr="00872F3B" w:rsidRDefault="004919AC" w:rsidP="004919AC">
      <w:pPr>
        <w:tabs>
          <w:tab w:val="left" w:pos="6656"/>
        </w:tabs>
        <w:jc w:val="center"/>
        <w:rPr>
          <w:rFonts w:ascii="方正小标宋_GBK" w:eastAsia="方正小标宋_GBK" w:hAnsi="方正小标宋_GBK" w:cs="方正小标宋_GBK" w:hint="eastAsia"/>
          <w:sz w:val="40"/>
          <w:szCs w:val="40"/>
        </w:rPr>
      </w:pPr>
      <w:r w:rsidRPr="00872F3B">
        <w:rPr>
          <w:rFonts w:ascii="方正小标宋_GBK" w:eastAsia="方正小标宋_GBK" w:hAnsi="方正小标宋_GBK" w:cs="方正小标宋_GBK" w:hint="eastAsia"/>
          <w:sz w:val="40"/>
          <w:szCs w:val="40"/>
        </w:rPr>
        <w:t>主办单位：广州市工业和信息化局</w:t>
      </w:r>
    </w:p>
    <w:p w:rsidR="004919AC" w:rsidRPr="00872F3B" w:rsidRDefault="004919AC" w:rsidP="004919AC">
      <w:pPr>
        <w:tabs>
          <w:tab w:val="left" w:pos="6656"/>
        </w:tabs>
        <w:jc w:val="center"/>
        <w:rPr>
          <w:rFonts w:ascii="方正小标宋_GBK" w:eastAsia="方正小标宋_GBK" w:hAnsi="方正小标宋_GBK" w:cs="方正小标宋_GBK" w:hint="eastAsia"/>
          <w:sz w:val="40"/>
          <w:szCs w:val="40"/>
        </w:rPr>
      </w:pPr>
    </w:p>
    <w:p w:rsidR="004919AC" w:rsidRPr="00872F3B" w:rsidRDefault="004919AC" w:rsidP="004919AC">
      <w:pPr>
        <w:tabs>
          <w:tab w:val="left" w:pos="6656"/>
        </w:tabs>
        <w:jc w:val="center"/>
        <w:rPr>
          <w:rFonts w:ascii="方正小标宋_GBK" w:eastAsia="方正小标宋_GBK" w:hAnsi="方正小标宋_GBK" w:cs="方正小标宋_GBK" w:hint="eastAsia"/>
          <w:sz w:val="40"/>
          <w:szCs w:val="40"/>
        </w:rPr>
      </w:pPr>
      <w:r w:rsidRPr="00872F3B">
        <w:rPr>
          <w:rFonts w:ascii="方正小标宋_GBK" w:eastAsia="方正小标宋_GBK" w:hAnsi="方正小标宋_GBK" w:cs="方正小标宋_GBK" w:hint="eastAsia"/>
          <w:sz w:val="40"/>
          <w:szCs w:val="40"/>
        </w:rPr>
        <w:t>承办单位：广州市产业园区商会</w:t>
      </w:r>
    </w:p>
    <w:p w:rsidR="004919AC" w:rsidRPr="00872F3B" w:rsidRDefault="004919AC" w:rsidP="004919AC">
      <w:pPr>
        <w:tabs>
          <w:tab w:val="left" w:pos="6656"/>
        </w:tabs>
        <w:jc w:val="center"/>
        <w:rPr>
          <w:rFonts w:ascii="方正小标宋_GBK" w:eastAsia="方正小标宋_GBK" w:hAnsi="方正小标宋_GBK" w:cs="方正小标宋_GBK" w:hint="eastAsia"/>
          <w:sz w:val="44"/>
          <w:szCs w:val="44"/>
        </w:rPr>
      </w:pPr>
    </w:p>
    <w:p w:rsidR="004919AC" w:rsidRPr="00872F3B" w:rsidRDefault="004919AC" w:rsidP="004919AC">
      <w:pPr>
        <w:tabs>
          <w:tab w:val="left" w:pos="6656"/>
        </w:tabs>
        <w:jc w:val="left"/>
        <w:rPr>
          <w:rFonts w:hint="eastAsia"/>
        </w:rPr>
      </w:pPr>
    </w:p>
    <w:p w:rsidR="004919AC" w:rsidRPr="00872F3B" w:rsidRDefault="004919AC" w:rsidP="004919AC">
      <w:pPr>
        <w:tabs>
          <w:tab w:val="left" w:pos="6656"/>
        </w:tabs>
        <w:jc w:val="left"/>
        <w:rPr>
          <w:rFonts w:hint="eastAsia"/>
        </w:rPr>
      </w:pPr>
    </w:p>
    <w:p w:rsidR="004919AC" w:rsidRPr="00872F3B" w:rsidRDefault="004919AC" w:rsidP="004919AC">
      <w:pPr>
        <w:tabs>
          <w:tab w:val="left" w:pos="6656"/>
        </w:tabs>
        <w:jc w:val="left"/>
        <w:rPr>
          <w:rFonts w:hint="eastAsia"/>
        </w:rPr>
      </w:pPr>
    </w:p>
    <w:p w:rsidR="004919AC" w:rsidRPr="00872F3B" w:rsidRDefault="004919AC" w:rsidP="004919AC">
      <w:pPr>
        <w:tabs>
          <w:tab w:val="left" w:pos="6656"/>
        </w:tabs>
        <w:jc w:val="left"/>
        <w:rPr>
          <w:rFonts w:hint="eastAsia"/>
        </w:rPr>
      </w:pPr>
    </w:p>
    <w:p w:rsidR="004919AC" w:rsidRPr="00872F3B" w:rsidRDefault="004919AC" w:rsidP="004919AC">
      <w:pPr>
        <w:tabs>
          <w:tab w:val="left" w:pos="6656"/>
        </w:tabs>
        <w:jc w:val="left"/>
        <w:rPr>
          <w:rFonts w:hint="eastAsia"/>
        </w:rPr>
      </w:pPr>
    </w:p>
    <w:p w:rsidR="004919AC" w:rsidRPr="00872F3B" w:rsidRDefault="004919AC" w:rsidP="004919AC">
      <w:pPr>
        <w:spacing w:beforeLines="50" w:before="156" w:line="560" w:lineRule="exact"/>
        <w:jc w:val="left"/>
        <w:rPr>
          <w:rFonts w:ascii="方正小标宋_GBK" w:eastAsia="方正小标宋_GBK" w:hAnsi="方正小标宋_GBK" w:cs="方正小标宋_GBK" w:hint="eastAsia"/>
          <w:bCs/>
          <w:sz w:val="36"/>
          <w:szCs w:val="32"/>
        </w:rPr>
      </w:pPr>
      <w:r w:rsidRPr="00872F3B">
        <w:rPr>
          <w:rFonts w:ascii="方正小标宋_GBK" w:eastAsia="方正小标宋_GBK" w:hAnsi="方正小标宋_GBK" w:cs="方正小标宋_GBK" w:hint="eastAsia"/>
          <w:bCs/>
          <w:sz w:val="36"/>
          <w:szCs w:val="32"/>
        </w:rPr>
        <w:br w:type="page"/>
      </w:r>
      <w:r w:rsidRPr="00872F3B">
        <w:rPr>
          <w:rFonts w:ascii="方正小标宋_GBK" w:eastAsia="方正小标宋_GBK" w:hAnsi="方正小标宋_GBK" w:cs="方正小标宋_GBK" w:hint="eastAsia"/>
          <w:bCs/>
          <w:sz w:val="36"/>
          <w:szCs w:val="32"/>
        </w:rPr>
        <w:lastRenderedPageBreak/>
        <w:t>【办学背景】</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eastAsia="仿宋_GB2312" w:cs="仿宋_GB2312" w:hint="eastAsia"/>
          <w:color w:val="000000"/>
          <w:sz w:val="32"/>
          <w:szCs w:val="32"/>
          <w:shd w:val="clear" w:color="auto" w:fill="FFFFFF"/>
          <w:lang w:bidi="ar"/>
        </w:rPr>
        <w:t>为贯彻落实中央办公厅</w:t>
      </w:r>
      <w:r w:rsidRPr="00872F3B">
        <w:rPr>
          <w:rFonts w:eastAsia="仿宋_GB2312" w:cs="仿宋_GB2312" w:hint="eastAsia"/>
          <w:color w:val="000000"/>
          <w:sz w:val="32"/>
          <w:szCs w:val="32"/>
          <w:shd w:val="clear" w:color="auto" w:fill="FFFFFF"/>
          <w:lang w:bidi="ar"/>
        </w:rPr>
        <w:t xml:space="preserve"> </w:t>
      </w:r>
      <w:r w:rsidRPr="00872F3B">
        <w:rPr>
          <w:rFonts w:eastAsia="仿宋_GB2312" w:cs="仿宋_GB2312" w:hint="eastAsia"/>
          <w:color w:val="000000"/>
          <w:sz w:val="32"/>
          <w:szCs w:val="32"/>
          <w:shd w:val="clear" w:color="auto" w:fill="FFFFFF"/>
          <w:lang w:bidi="ar"/>
        </w:rPr>
        <w:t>国务院办公厅《关于促进中小企业健康发展的指导意见》、市委市政府《关于促进民营经济发展的若干措施》，依托产业园区、创新创业基地等企业孵化培育载体，打通中小</w:t>
      </w:r>
      <w:proofErr w:type="gramStart"/>
      <w:r w:rsidRPr="00872F3B">
        <w:rPr>
          <w:rFonts w:eastAsia="仿宋_GB2312" w:cs="仿宋_GB2312" w:hint="eastAsia"/>
          <w:color w:val="000000"/>
          <w:sz w:val="32"/>
          <w:szCs w:val="32"/>
          <w:shd w:val="clear" w:color="auto" w:fill="FFFFFF"/>
          <w:lang w:bidi="ar"/>
        </w:rPr>
        <w:t>微企业</w:t>
      </w:r>
      <w:proofErr w:type="gramEnd"/>
      <w:r w:rsidRPr="00872F3B">
        <w:rPr>
          <w:rFonts w:eastAsia="仿宋_GB2312" w:cs="仿宋_GB2312" w:hint="eastAsia"/>
          <w:color w:val="000000"/>
          <w:sz w:val="32"/>
          <w:szCs w:val="32"/>
          <w:shd w:val="clear" w:color="auto" w:fill="FFFFFF"/>
          <w:lang w:bidi="ar"/>
        </w:rPr>
        <w:t>服务“最后一公里”，为提升运营主体公司中高层管理人员的管理能力，打造一支具备战略视野广、综合服务能力强、创新活力和创业热情高的核心领导管理运营团队，</w:t>
      </w:r>
      <w:r w:rsidRPr="00872F3B">
        <w:rPr>
          <w:rFonts w:ascii="仿宋_GB2312" w:eastAsia="仿宋_GB2312" w:hAnsi="仿宋_GB2312" w:cs="仿宋_GB2312" w:hint="eastAsia"/>
          <w:sz w:val="32"/>
          <w:szCs w:val="32"/>
        </w:rPr>
        <w:t>广州市工业和信息化局决定举办2020年中小企业服务站（服务机构）服务能力提升专题研修班。</w:t>
      </w:r>
    </w:p>
    <w:p w:rsidR="004919AC" w:rsidRPr="00872F3B" w:rsidRDefault="004919AC" w:rsidP="004919AC">
      <w:pPr>
        <w:spacing w:beforeLines="50" w:before="156" w:line="560" w:lineRule="exact"/>
        <w:jc w:val="left"/>
        <w:rPr>
          <w:rFonts w:ascii="方正小标宋_GBK" w:eastAsia="方正小标宋_GBK" w:hAnsi="方正小标宋_GBK" w:cs="方正小标宋_GBK" w:hint="eastAsia"/>
          <w:bCs/>
          <w:sz w:val="36"/>
          <w:szCs w:val="32"/>
        </w:rPr>
      </w:pPr>
      <w:r w:rsidRPr="00872F3B">
        <w:rPr>
          <w:rFonts w:ascii="方正小标宋_GBK" w:eastAsia="方正小标宋_GBK" w:hAnsi="方正小标宋_GBK" w:cs="方正小标宋_GBK" w:hint="eastAsia"/>
          <w:bCs/>
          <w:sz w:val="36"/>
          <w:szCs w:val="32"/>
        </w:rPr>
        <w:t>【课程内容】</w:t>
      </w:r>
    </w:p>
    <w:p w:rsidR="004919AC" w:rsidRPr="00872F3B" w:rsidRDefault="004919AC" w:rsidP="004919AC">
      <w:pPr>
        <w:tabs>
          <w:tab w:val="left" w:pos="425"/>
          <w:tab w:val="left" w:pos="840"/>
          <w:tab w:val="left" w:pos="1060"/>
          <w:tab w:val="left" w:pos="1260"/>
        </w:tabs>
        <w:spacing w:line="560" w:lineRule="exact"/>
        <w:ind w:firstLineChars="200" w:firstLine="640"/>
        <w:rPr>
          <w:rFonts w:ascii="黑体" w:eastAsia="仿宋_GB2312" w:hAnsi="黑体" w:cs="黑体" w:hint="eastAsia"/>
          <w:sz w:val="32"/>
          <w:szCs w:val="32"/>
        </w:rPr>
      </w:pPr>
      <w:r w:rsidRPr="00872F3B">
        <w:rPr>
          <w:rFonts w:eastAsia="仿宋_GB2312" w:cs="仿宋_GB2312" w:hint="eastAsia"/>
          <w:color w:val="000000"/>
          <w:sz w:val="32"/>
          <w:szCs w:val="32"/>
          <w:shd w:val="clear" w:color="auto" w:fill="FFFFFF"/>
          <w:lang w:bidi="ar"/>
        </w:rPr>
        <w:t>宏观经济形势分析、创新平台服务体系搭建、投融资服务体系构建、产业服务创新升级、商业模式创新、创新型经济孵化、营销及品牌服务等内容。</w:t>
      </w:r>
    </w:p>
    <w:p w:rsidR="004919AC" w:rsidRPr="00872F3B" w:rsidRDefault="004919AC" w:rsidP="004919AC">
      <w:pPr>
        <w:spacing w:beforeLines="50" w:before="156" w:line="560" w:lineRule="exact"/>
        <w:jc w:val="left"/>
        <w:rPr>
          <w:rFonts w:ascii="方正小标宋_GBK" w:eastAsia="方正小标宋_GBK" w:hAnsi="方正小标宋_GBK" w:cs="方正小标宋_GBK" w:hint="eastAsia"/>
          <w:bCs/>
          <w:sz w:val="36"/>
          <w:szCs w:val="32"/>
        </w:rPr>
      </w:pPr>
      <w:r w:rsidRPr="00872F3B">
        <w:rPr>
          <w:rFonts w:ascii="方正小标宋_GBK" w:eastAsia="方正小标宋_GBK" w:hAnsi="方正小标宋_GBK" w:cs="方正小标宋_GBK" w:hint="eastAsia"/>
          <w:bCs/>
          <w:sz w:val="36"/>
          <w:szCs w:val="32"/>
        </w:rPr>
        <w:t>【课程特色】</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bCs/>
          <w:sz w:val="32"/>
          <w:szCs w:val="32"/>
        </w:rPr>
        <w:t>1、名师云集：</w:t>
      </w:r>
      <w:r w:rsidRPr="00872F3B">
        <w:rPr>
          <w:rFonts w:ascii="仿宋_GB2312" w:eastAsia="仿宋_GB2312" w:hAnsi="仿宋_GB2312" w:cs="仿宋_GB2312" w:hint="eastAsia"/>
          <w:sz w:val="32"/>
          <w:szCs w:val="32"/>
        </w:rPr>
        <w:t>厦大等高校著名教授、管理专家、经济讲师等联袂主讲。高视野、重实战、案例教学。</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bCs/>
          <w:sz w:val="32"/>
          <w:szCs w:val="32"/>
        </w:rPr>
        <w:t>2、平台远大：</w:t>
      </w:r>
      <w:r w:rsidRPr="00872F3B">
        <w:rPr>
          <w:rFonts w:ascii="仿宋_GB2312" w:eastAsia="仿宋_GB2312" w:hAnsi="仿宋_GB2312" w:cs="仿宋_GB2312" w:hint="eastAsia"/>
          <w:sz w:val="32"/>
          <w:szCs w:val="32"/>
        </w:rPr>
        <w:t>本班将汇集精英管理者，建立了同学间交流联谊、资源共享、共谋共赢的发展平台。</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bCs/>
          <w:sz w:val="32"/>
          <w:szCs w:val="32"/>
        </w:rPr>
        <w:t>3、活动丰富：</w:t>
      </w:r>
      <w:r w:rsidRPr="00872F3B">
        <w:rPr>
          <w:rFonts w:ascii="仿宋_GB2312" w:eastAsia="仿宋_GB2312" w:hAnsi="仿宋_GB2312" w:cs="仿宋_GB2312" w:hint="eastAsia"/>
          <w:sz w:val="32"/>
          <w:szCs w:val="32"/>
        </w:rPr>
        <w:t>著名企业实地考察研讨、管理论坛、专题讲座等精彩活动，为您谱写丰富多彩的人生。</w:t>
      </w:r>
    </w:p>
    <w:p w:rsidR="004919AC" w:rsidRPr="00872F3B" w:rsidRDefault="004919AC" w:rsidP="004919AC">
      <w:pPr>
        <w:spacing w:line="560" w:lineRule="exact"/>
        <w:ind w:firstLineChars="200" w:firstLine="640"/>
        <w:rPr>
          <w:rFonts w:ascii="方正小标宋_GBK" w:eastAsia="方正小标宋_GBK" w:hAnsi="方正小标宋_GBK" w:cs="方正小标宋_GBK" w:hint="eastAsia"/>
          <w:bCs/>
          <w:sz w:val="36"/>
          <w:szCs w:val="32"/>
        </w:rPr>
      </w:pPr>
      <w:r w:rsidRPr="00872F3B">
        <w:rPr>
          <w:rFonts w:ascii="仿宋_GB2312" w:eastAsia="仿宋_GB2312" w:hAnsi="仿宋_GB2312" w:cs="仿宋_GB2312" w:hint="eastAsia"/>
          <w:bCs/>
          <w:sz w:val="32"/>
          <w:szCs w:val="32"/>
        </w:rPr>
        <w:t>4、管理严格：</w:t>
      </w:r>
      <w:r w:rsidRPr="00872F3B">
        <w:rPr>
          <w:rFonts w:ascii="仿宋_GB2312" w:eastAsia="仿宋_GB2312" w:hAnsi="仿宋_GB2312" w:cs="仿宋_GB2312" w:hint="eastAsia"/>
          <w:sz w:val="32"/>
          <w:szCs w:val="32"/>
        </w:rPr>
        <w:t>专职班主任老师全程管理服务班级，不断更新课程优化师资，建立班委、考核出勤、建立学员的学习档案，确保每位学员都学有所获。</w:t>
      </w:r>
    </w:p>
    <w:p w:rsidR="004919AC" w:rsidRPr="00872F3B" w:rsidRDefault="004919AC" w:rsidP="004919AC">
      <w:pPr>
        <w:spacing w:beforeLines="50" w:before="156" w:line="560" w:lineRule="exact"/>
        <w:jc w:val="left"/>
        <w:rPr>
          <w:rFonts w:ascii="方正小标宋_GBK" w:eastAsia="方正小标宋_GBK" w:hAnsi="方正小标宋_GBK" w:cs="方正小标宋_GBK"/>
          <w:bCs/>
          <w:sz w:val="36"/>
          <w:szCs w:val="32"/>
        </w:rPr>
      </w:pPr>
      <w:r w:rsidRPr="00872F3B">
        <w:rPr>
          <w:rFonts w:ascii="方正小标宋_GBK" w:eastAsia="方正小标宋_GBK" w:hAnsi="方正小标宋_GBK" w:cs="方正小标宋_GBK" w:hint="eastAsia"/>
          <w:bCs/>
          <w:sz w:val="36"/>
          <w:szCs w:val="32"/>
        </w:rPr>
        <w:br w:type="page"/>
      </w:r>
      <w:r w:rsidRPr="00872F3B">
        <w:rPr>
          <w:rFonts w:ascii="方正小标宋_GBK" w:eastAsia="方正小标宋_GBK" w:hAnsi="方正小标宋_GBK" w:cs="方正小标宋_GBK" w:hint="eastAsia"/>
          <w:bCs/>
          <w:sz w:val="36"/>
          <w:szCs w:val="32"/>
        </w:rPr>
        <w:lastRenderedPageBreak/>
        <w:t>【课程设置】</w:t>
      </w:r>
    </w:p>
    <w:tbl>
      <w:tblPr>
        <w:tblW w:w="9558" w:type="dxa"/>
        <w:jc w:val="center"/>
        <w:tblCellMar>
          <w:left w:w="0" w:type="dxa"/>
          <w:right w:w="0" w:type="dxa"/>
        </w:tblCellMar>
        <w:tblLook w:val="0000" w:firstRow="0" w:lastRow="0" w:firstColumn="0" w:lastColumn="0" w:noHBand="0" w:noVBand="0"/>
      </w:tblPr>
      <w:tblGrid>
        <w:gridCol w:w="1389"/>
        <w:gridCol w:w="1722"/>
        <w:gridCol w:w="3195"/>
        <w:gridCol w:w="3252"/>
      </w:tblGrid>
      <w:tr w:rsidR="004919AC" w:rsidRPr="00872F3B" w:rsidTr="00732837">
        <w:trPr>
          <w:trHeight w:val="426"/>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19AC" w:rsidRPr="00872F3B" w:rsidRDefault="004919AC" w:rsidP="00732837">
            <w:pPr>
              <w:widowControl/>
              <w:jc w:val="center"/>
              <w:textAlignment w:val="center"/>
              <w:rPr>
                <w:rFonts w:ascii="黑体" w:eastAsia="黑体" w:hAnsi="黑体" w:cs="仿宋_GB2312"/>
                <w:color w:val="000000"/>
                <w:sz w:val="24"/>
              </w:rPr>
            </w:pPr>
            <w:r w:rsidRPr="00872F3B">
              <w:rPr>
                <w:rFonts w:ascii="黑体" w:eastAsia="黑体" w:hAnsi="黑体" w:cs="仿宋_GB2312" w:hint="eastAsia"/>
                <w:color w:val="000000"/>
                <w:kern w:val="0"/>
                <w:sz w:val="24"/>
                <w:lang w:bidi="ar"/>
              </w:rPr>
              <w:t>日期</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19AC" w:rsidRPr="00872F3B" w:rsidRDefault="004919AC" w:rsidP="00732837">
            <w:pPr>
              <w:widowControl/>
              <w:jc w:val="center"/>
              <w:textAlignment w:val="center"/>
              <w:rPr>
                <w:rFonts w:ascii="黑体" w:eastAsia="黑体" w:hAnsi="黑体" w:cs="仿宋_GB2312" w:hint="eastAsia"/>
                <w:color w:val="000000"/>
                <w:sz w:val="24"/>
              </w:rPr>
            </w:pPr>
            <w:r w:rsidRPr="00872F3B">
              <w:rPr>
                <w:rFonts w:ascii="黑体" w:eastAsia="黑体" w:hAnsi="黑体" w:cs="仿宋_GB2312" w:hint="eastAsia"/>
                <w:color w:val="000000"/>
                <w:kern w:val="0"/>
                <w:sz w:val="24"/>
                <w:lang w:bidi="ar"/>
              </w:rPr>
              <w:t>时间</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19AC" w:rsidRPr="00872F3B" w:rsidRDefault="004919AC" w:rsidP="00732837">
            <w:pPr>
              <w:widowControl/>
              <w:jc w:val="center"/>
              <w:textAlignment w:val="center"/>
              <w:rPr>
                <w:rFonts w:ascii="黑体" w:eastAsia="黑体" w:hAnsi="黑体" w:cs="仿宋_GB2312" w:hint="eastAsia"/>
                <w:color w:val="000000"/>
                <w:sz w:val="24"/>
              </w:rPr>
            </w:pPr>
            <w:r w:rsidRPr="00872F3B">
              <w:rPr>
                <w:rFonts w:ascii="黑体" w:eastAsia="黑体" w:hAnsi="黑体" w:cs="仿宋_GB2312" w:hint="eastAsia"/>
                <w:color w:val="000000"/>
                <w:kern w:val="0"/>
                <w:sz w:val="24"/>
                <w:lang w:bidi="ar"/>
              </w:rPr>
              <w:t>课程名称</w:t>
            </w:r>
          </w:p>
        </w:tc>
        <w:tc>
          <w:tcPr>
            <w:tcW w:w="3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19AC" w:rsidRPr="00872F3B" w:rsidRDefault="004919AC" w:rsidP="00732837">
            <w:pPr>
              <w:widowControl/>
              <w:jc w:val="center"/>
              <w:textAlignment w:val="center"/>
              <w:rPr>
                <w:rFonts w:ascii="黑体" w:eastAsia="黑体" w:hAnsi="黑体" w:cs="仿宋_GB2312" w:hint="eastAsia"/>
                <w:color w:val="000000"/>
                <w:sz w:val="24"/>
              </w:rPr>
            </w:pPr>
            <w:r w:rsidRPr="00872F3B">
              <w:rPr>
                <w:rFonts w:ascii="黑体" w:eastAsia="黑体" w:hAnsi="黑体" w:cs="仿宋_GB2312" w:hint="eastAsia"/>
                <w:color w:val="000000"/>
                <w:kern w:val="0"/>
                <w:sz w:val="24"/>
                <w:lang w:bidi="ar"/>
              </w:rPr>
              <w:t>师资</w:t>
            </w:r>
          </w:p>
        </w:tc>
      </w:tr>
      <w:tr w:rsidR="004919AC" w:rsidRPr="00872F3B" w:rsidTr="00732837">
        <w:trPr>
          <w:trHeight w:val="621"/>
          <w:jc w:val="center"/>
        </w:trPr>
        <w:tc>
          <w:tcPr>
            <w:tcW w:w="13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10月25日</w:t>
            </w:r>
            <w:r w:rsidRPr="00872F3B">
              <w:rPr>
                <w:rFonts w:ascii="仿宋_GB2312" w:eastAsia="仿宋_GB2312" w:hAnsi="宋体" w:cs="仿宋_GB2312" w:hint="eastAsia"/>
                <w:color w:val="000000"/>
                <w:kern w:val="0"/>
                <w:sz w:val="24"/>
                <w:lang w:bidi="ar"/>
              </w:rPr>
              <w:br/>
              <w:t>（周日）</w:t>
            </w: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下午</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报到</w:t>
            </w:r>
          </w:p>
        </w:tc>
      </w:tr>
      <w:tr w:rsidR="004919AC" w:rsidRPr="00872F3B" w:rsidTr="00732837">
        <w:trPr>
          <w:trHeight w:val="469"/>
          <w:jc w:val="center"/>
        </w:trPr>
        <w:tc>
          <w:tcPr>
            <w:tcW w:w="138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10月26日</w:t>
            </w:r>
            <w:r w:rsidRPr="00872F3B">
              <w:rPr>
                <w:rFonts w:ascii="仿宋_GB2312" w:eastAsia="仿宋_GB2312" w:hAnsi="宋体" w:cs="仿宋_GB2312" w:hint="eastAsia"/>
                <w:color w:val="000000"/>
                <w:kern w:val="0"/>
                <w:sz w:val="24"/>
                <w:lang w:bidi="ar"/>
              </w:rPr>
              <w:br/>
              <w:t>（周一）</w:t>
            </w: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color w:val="000000"/>
                <w:kern w:val="0"/>
                <w:sz w:val="24"/>
                <w:lang w:bidi="ar"/>
              </w:rPr>
            </w:pPr>
            <w:r w:rsidRPr="00872F3B">
              <w:rPr>
                <w:rFonts w:ascii="仿宋_GB2312" w:eastAsia="仿宋_GB2312" w:hAnsi="宋体" w:cs="仿宋_GB2312" w:hint="eastAsia"/>
                <w:color w:val="000000"/>
                <w:kern w:val="0"/>
                <w:sz w:val="24"/>
                <w:lang w:bidi="ar"/>
              </w:rPr>
              <w:t>09:00-09:30</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color w:val="000000"/>
                <w:kern w:val="0"/>
                <w:sz w:val="24"/>
                <w:lang w:bidi="ar"/>
              </w:rPr>
            </w:pPr>
            <w:r w:rsidRPr="00872F3B">
              <w:rPr>
                <w:rFonts w:ascii="仿宋_GB2312" w:eastAsia="仿宋_GB2312" w:hAnsi="宋体" w:cs="仿宋_GB2312" w:hint="eastAsia"/>
                <w:color w:val="000000"/>
                <w:kern w:val="0"/>
                <w:sz w:val="24"/>
                <w:lang w:bidi="ar"/>
              </w:rPr>
              <w:t>开学典礼</w:t>
            </w:r>
          </w:p>
        </w:tc>
      </w:tr>
      <w:tr w:rsidR="004919AC" w:rsidRPr="00872F3B" w:rsidTr="00732837">
        <w:trPr>
          <w:trHeight w:val="497"/>
          <w:jc w:val="center"/>
        </w:trPr>
        <w:tc>
          <w:tcPr>
            <w:tcW w:w="1389" w:type="dxa"/>
            <w:vMerge/>
            <w:tcBorders>
              <w:left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09:30-12:00</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宏观经济金融形势分析与展望</w:t>
            </w:r>
          </w:p>
        </w:tc>
        <w:tc>
          <w:tcPr>
            <w:tcW w:w="3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proofErr w:type="gramStart"/>
            <w:r w:rsidRPr="00872F3B">
              <w:rPr>
                <w:rFonts w:ascii="仿宋_GB2312" w:eastAsia="仿宋_GB2312" w:hAnsi="宋体" w:cs="仿宋_GB2312" w:hint="eastAsia"/>
                <w:color w:val="000000"/>
                <w:kern w:val="0"/>
                <w:sz w:val="24"/>
                <w:lang w:bidi="ar"/>
              </w:rPr>
              <w:t>郭</w:t>
            </w:r>
            <w:proofErr w:type="gramEnd"/>
            <w:r w:rsidRPr="00872F3B">
              <w:rPr>
                <w:rFonts w:ascii="仿宋_GB2312" w:eastAsia="仿宋_GB2312" w:hAnsi="宋体" w:cs="仿宋_GB2312" w:hint="eastAsia"/>
                <w:color w:val="000000"/>
                <w:kern w:val="0"/>
                <w:sz w:val="24"/>
                <w:lang w:bidi="ar"/>
              </w:rPr>
              <w:t xml:space="preserve">  </w:t>
            </w:r>
            <w:proofErr w:type="gramStart"/>
            <w:r w:rsidRPr="00872F3B">
              <w:rPr>
                <w:rFonts w:ascii="仿宋_GB2312" w:eastAsia="仿宋_GB2312" w:hAnsi="宋体" w:cs="仿宋_GB2312" w:hint="eastAsia"/>
                <w:color w:val="000000"/>
                <w:kern w:val="0"/>
                <w:sz w:val="24"/>
                <w:lang w:bidi="ar"/>
              </w:rPr>
              <w:t>晔</w:t>
            </w:r>
            <w:proofErr w:type="gramEnd"/>
            <w:r w:rsidRPr="00872F3B">
              <w:rPr>
                <w:rFonts w:ascii="仿宋_GB2312" w:eastAsia="仿宋_GB2312" w:hAnsi="宋体" w:cs="仿宋_GB2312" w:hint="eastAsia"/>
                <w:color w:val="000000"/>
                <w:kern w:val="0"/>
                <w:sz w:val="24"/>
                <w:lang w:bidi="ar"/>
              </w:rPr>
              <w:t>（教授、博士生导师）</w:t>
            </w:r>
          </w:p>
        </w:tc>
      </w:tr>
      <w:tr w:rsidR="004919AC" w:rsidRPr="00872F3B" w:rsidTr="00732837">
        <w:trPr>
          <w:trHeight w:val="494"/>
          <w:jc w:val="center"/>
        </w:trPr>
        <w:tc>
          <w:tcPr>
            <w:tcW w:w="1389" w:type="dxa"/>
            <w:vMerge/>
            <w:tcBorders>
              <w:left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12:00-14:00</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午餐、午休</w:t>
            </w:r>
          </w:p>
        </w:tc>
      </w:tr>
      <w:tr w:rsidR="004919AC" w:rsidRPr="00872F3B" w:rsidTr="00732837">
        <w:trPr>
          <w:trHeight w:val="636"/>
          <w:jc w:val="center"/>
        </w:trPr>
        <w:tc>
          <w:tcPr>
            <w:tcW w:w="138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14:00-17:00</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sz w:val="24"/>
              </w:rPr>
              <w:t>创业服务：创新企业服务产业平台的建设及管理</w:t>
            </w:r>
          </w:p>
        </w:tc>
        <w:tc>
          <w:tcPr>
            <w:tcW w:w="3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proofErr w:type="gramStart"/>
            <w:r w:rsidRPr="00872F3B">
              <w:rPr>
                <w:rFonts w:ascii="仿宋_GB2312" w:eastAsia="仿宋_GB2312" w:hAnsi="宋体" w:cs="仿宋_GB2312" w:hint="eastAsia"/>
                <w:color w:val="000000"/>
                <w:kern w:val="0"/>
                <w:sz w:val="24"/>
                <w:lang w:bidi="ar"/>
              </w:rPr>
              <w:t>木志荣</w:t>
            </w:r>
            <w:proofErr w:type="gramEnd"/>
            <w:r w:rsidRPr="00872F3B">
              <w:rPr>
                <w:rFonts w:ascii="仿宋_GB2312" w:eastAsia="仿宋_GB2312" w:hAnsi="宋体" w:cs="仿宋_GB2312" w:hint="eastAsia"/>
                <w:color w:val="000000"/>
                <w:kern w:val="0"/>
                <w:sz w:val="24"/>
                <w:lang w:bidi="ar"/>
              </w:rPr>
              <w:t>（副教授，硕士生导师）</w:t>
            </w:r>
          </w:p>
        </w:tc>
      </w:tr>
      <w:tr w:rsidR="004919AC" w:rsidRPr="00872F3B" w:rsidTr="00732837">
        <w:trPr>
          <w:trHeight w:val="635"/>
          <w:jc w:val="center"/>
        </w:trPr>
        <w:tc>
          <w:tcPr>
            <w:tcW w:w="13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kern w:val="0"/>
                <w:sz w:val="24"/>
                <w:lang w:bidi="ar"/>
              </w:rPr>
            </w:pPr>
            <w:r w:rsidRPr="00872F3B">
              <w:rPr>
                <w:rFonts w:ascii="仿宋_GB2312" w:eastAsia="仿宋_GB2312" w:hAnsi="宋体" w:cs="仿宋_GB2312" w:hint="eastAsia"/>
                <w:color w:val="000000"/>
                <w:kern w:val="0"/>
                <w:sz w:val="24"/>
                <w:lang w:bidi="ar"/>
              </w:rPr>
              <w:t>10月27日</w:t>
            </w:r>
          </w:p>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（周二）</w:t>
            </w: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09:00-12:00</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sz w:val="24"/>
              </w:rPr>
              <w:t>金融服务：投融资服务体系构建</w:t>
            </w:r>
          </w:p>
        </w:tc>
        <w:tc>
          <w:tcPr>
            <w:tcW w:w="3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吴隆增（教授,博士生导师）</w:t>
            </w:r>
          </w:p>
        </w:tc>
      </w:tr>
      <w:tr w:rsidR="004919AC" w:rsidRPr="00872F3B" w:rsidTr="00732837">
        <w:trPr>
          <w:trHeight w:val="446"/>
          <w:jc w:val="center"/>
        </w:trPr>
        <w:tc>
          <w:tcPr>
            <w:tcW w:w="13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12:00-14:00</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午餐、午休</w:t>
            </w:r>
          </w:p>
        </w:tc>
      </w:tr>
      <w:tr w:rsidR="004919AC" w:rsidRPr="00872F3B" w:rsidTr="00732837">
        <w:trPr>
          <w:trHeight w:val="631"/>
          <w:jc w:val="center"/>
        </w:trPr>
        <w:tc>
          <w:tcPr>
            <w:tcW w:w="13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14:00-17:00</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sz w:val="24"/>
              </w:rPr>
              <w:t>产业服务：数字技术助力产业服务创新升级</w:t>
            </w:r>
          </w:p>
        </w:tc>
        <w:tc>
          <w:tcPr>
            <w:tcW w:w="3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陈海强（教授）</w:t>
            </w:r>
          </w:p>
        </w:tc>
      </w:tr>
      <w:tr w:rsidR="004919AC" w:rsidRPr="00872F3B" w:rsidTr="00732837">
        <w:trPr>
          <w:trHeight w:val="631"/>
          <w:jc w:val="center"/>
        </w:trPr>
        <w:tc>
          <w:tcPr>
            <w:tcW w:w="13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10月28日</w:t>
            </w:r>
            <w:r w:rsidRPr="00872F3B">
              <w:rPr>
                <w:rFonts w:ascii="仿宋_GB2312" w:eastAsia="仿宋_GB2312" w:hAnsi="宋体" w:cs="仿宋_GB2312" w:hint="eastAsia"/>
                <w:color w:val="000000"/>
                <w:kern w:val="0"/>
                <w:sz w:val="24"/>
                <w:lang w:bidi="ar"/>
              </w:rPr>
              <w:br/>
              <w:t>（周三）</w:t>
            </w: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09:00-12:00</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sz w:val="24"/>
              </w:rPr>
              <w:t>互联网时代的商业模式创新</w:t>
            </w:r>
          </w:p>
        </w:tc>
        <w:tc>
          <w:tcPr>
            <w:tcW w:w="3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陈晓阳（教授）</w:t>
            </w:r>
          </w:p>
        </w:tc>
      </w:tr>
      <w:tr w:rsidR="004919AC" w:rsidRPr="00872F3B" w:rsidTr="00732837">
        <w:trPr>
          <w:trHeight w:val="478"/>
          <w:jc w:val="center"/>
        </w:trPr>
        <w:tc>
          <w:tcPr>
            <w:tcW w:w="13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12:00-14:00</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午餐、午休</w:t>
            </w:r>
          </w:p>
        </w:tc>
      </w:tr>
      <w:tr w:rsidR="004919AC" w:rsidRPr="00872F3B" w:rsidTr="00732837">
        <w:trPr>
          <w:trHeight w:val="848"/>
          <w:jc w:val="center"/>
        </w:trPr>
        <w:tc>
          <w:tcPr>
            <w:tcW w:w="13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14:00-17:00</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sz w:val="24"/>
              </w:rPr>
              <w:t>学员交流;服务站机构座谈交流，共同探讨产业服务体系构建、招商运营经验等</w:t>
            </w:r>
          </w:p>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sz w:val="24"/>
              </w:rPr>
              <w:t>游览校园、参观校史馆、自由活动</w:t>
            </w:r>
          </w:p>
        </w:tc>
      </w:tr>
      <w:tr w:rsidR="004919AC" w:rsidRPr="00872F3B" w:rsidTr="00732837">
        <w:trPr>
          <w:trHeight w:val="667"/>
          <w:jc w:val="center"/>
        </w:trPr>
        <w:tc>
          <w:tcPr>
            <w:tcW w:w="13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kern w:val="0"/>
                <w:sz w:val="24"/>
                <w:lang w:bidi="ar"/>
              </w:rPr>
            </w:pPr>
            <w:r w:rsidRPr="00872F3B">
              <w:rPr>
                <w:rFonts w:ascii="仿宋_GB2312" w:eastAsia="仿宋_GB2312" w:hAnsi="宋体" w:cs="仿宋_GB2312" w:hint="eastAsia"/>
                <w:color w:val="000000"/>
                <w:kern w:val="0"/>
                <w:sz w:val="24"/>
                <w:lang w:bidi="ar"/>
              </w:rPr>
              <w:t>10月29日</w:t>
            </w:r>
          </w:p>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（周四）</w:t>
            </w: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09:00-12:00</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孵化服务：创新型经济孵化</w:t>
            </w:r>
          </w:p>
        </w:tc>
        <w:tc>
          <w:tcPr>
            <w:tcW w:w="3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卢盛荣（副教授，硕士生导师）</w:t>
            </w:r>
          </w:p>
        </w:tc>
      </w:tr>
      <w:tr w:rsidR="004919AC" w:rsidRPr="00872F3B" w:rsidTr="00732837">
        <w:trPr>
          <w:trHeight w:val="462"/>
          <w:jc w:val="center"/>
        </w:trPr>
        <w:tc>
          <w:tcPr>
            <w:tcW w:w="13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12:00-14:00</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午餐、午休</w:t>
            </w:r>
          </w:p>
        </w:tc>
      </w:tr>
      <w:tr w:rsidR="004919AC" w:rsidRPr="00872F3B" w:rsidTr="00732837">
        <w:trPr>
          <w:trHeight w:val="736"/>
          <w:jc w:val="center"/>
        </w:trPr>
        <w:tc>
          <w:tcPr>
            <w:tcW w:w="13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14:00-17:00</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营销及品牌服务：数字营销与品牌创新</w:t>
            </w:r>
          </w:p>
        </w:tc>
        <w:tc>
          <w:tcPr>
            <w:tcW w:w="3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proofErr w:type="gramStart"/>
            <w:r w:rsidRPr="00872F3B">
              <w:rPr>
                <w:rFonts w:ascii="仿宋_GB2312" w:eastAsia="仿宋_GB2312" w:hAnsi="宋体" w:cs="仿宋_GB2312" w:hint="eastAsia"/>
                <w:color w:val="000000"/>
                <w:kern w:val="0"/>
                <w:sz w:val="24"/>
                <w:lang w:bidi="ar"/>
              </w:rPr>
              <w:t>林升栋</w:t>
            </w:r>
            <w:proofErr w:type="gramEnd"/>
            <w:r w:rsidRPr="00872F3B">
              <w:rPr>
                <w:rFonts w:ascii="仿宋_GB2312" w:eastAsia="仿宋_GB2312" w:hAnsi="宋体" w:cs="仿宋_GB2312" w:hint="eastAsia"/>
                <w:color w:val="000000"/>
                <w:kern w:val="0"/>
                <w:sz w:val="24"/>
                <w:lang w:bidi="ar"/>
              </w:rPr>
              <w:t>（教授）</w:t>
            </w:r>
          </w:p>
        </w:tc>
      </w:tr>
      <w:tr w:rsidR="004919AC" w:rsidRPr="00872F3B" w:rsidTr="00732837">
        <w:trPr>
          <w:trHeight w:val="1398"/>
          <w:jc w:val="center"/>
        </w:trPr>
        <w:tc>
          <w:tcPr>
            <w:tcW w:w="13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10月30日</w:t>
            </w:r>
            <w:r w:rsidRPr="00872F3B">
              <w:rPr>
                <w:rFonts w:ascii="仿宋_GB2312" w:eastAsia="仿宋_GB2312" w:hAnsi="宋体" w:cs="仿宋_GB2312" w:hint="eastAsia"/>
                <w:color w:val="000000"/>
                <w:kern w:val="0"/>
                <w:sz w:val="24"/>
                <w:lang w:bidi="ar"/>
              </w:rPr>
              <w:br/>
              <w:t>（周五）</w:t>
            </w: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09:00-12:00</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案例教学：厦门科技创新园运营服务案例学习</w:t>
            </w:r>
          </w:p>
        </w:tc>
        <w:tc>
          <w:tcPr>
            <w:tcW w:w="3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kern w:val="0"/>
                <w:sz w:val="24"/>
                <w:lang w:bidi="ar"/>
              </w:rPr>
            </w:pPr>
            <w:r w:rsidRPr="00872F3B">
              <w:rPr>
                <w:rFonts w:ascii="仿宋_GB2312" w:eastAsia="仿宋_GB2312" w:hAnsi="宋体" w:cs="仿宋_GB2312" w:hint="eastAsia"/>
                <w:color w:val="000000"/>
                <w:kern w:val="0"/>
                <w:sz w:val="24"/>
                <w:lang w:bidi="ar"/>
              </w:rPr>
              <w:t>园区引进科技创新园研发中心、725所产业研究院、清华紫光集成电路产业园等项目。服务体系完善，为入园企业打造全链条企业成长服务</w:t>
            </w:r>
          </w:p>
        </w:tc>
      </w:tr>
      <w:tr w:rsidR="004919AC" w:rsidRPr="00872F3B" w:rsidTr="00732837">
        <w:trPr>
          <w:trHeight w:val="478"/>
          <w:jc w:val="center"/>
        </w:trPr>
        <w:tc>
          <w:tcPr>
            <w:tcW w:w="13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12:00-14:00</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午餐、午休</w:t>
            </w:r>
          </w:p>
        </w:tc>
      </w:tr>
      <w:tr w:rsidR="004919AC" w:rsidRPr="00872F3B" w:rsidTr="00732837">
        <w:trPr>
          <w:trHeight w:val="584"/>
          <w:jc w:val="center"/>
        </w:trPr>
        <w:tc>
          <w:tcPr>
            <w:tcW w:w="13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jc w:val="center"/>
              <w:rPr>
                <w:rFonts w:ascii="仿宋_GB2312" w:eastAsia="仿宋_GB2312" w:hAnsi="宋体" w:cs="仿宋_GB2312" w:hint="eastAsia"/>
                <w:color w:val="000000"/>
                <w:sz w:val="24"/>
              </w:rPr>
            </w:pP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14:00-17:00</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left"/>
              <w:textAlignment w:val="center"/>
              <w:rPr>
                <w:rFonts w:ascii="仿宋_GB2312" w:eastAsia="仿宋_GB2312" w:hAnsi="宋体" w:cs="仿宋_GB2312"/>
                <w:color w:val="000000"/>
                <w:sz w:val="24"/>
              </w:rPr>
            </w:pPr>
            <w:r w:rsidRPr="00872F3B">
              <w:rPr>
                <w:rFonts w:ascii="仿宋_GB2312" w:eastAsia="仿宋_GB2312" w:hAnsi="宋体" w:cs="仿宋_GB2312" w:hint="eastAsia"/>
                <w:color w:val="000000"/>
                <w:kern w:val="0"/>
                <w:sz w:val="24"/>
                <w:lang w:bidi="ar"/>
              </w:rPr>
              <w:t>标杆企业参访——戴尔（中国）有限公司/</w:t>
            </w:r>
            <w:proofErr w:type="gramStart"/>
            <w:r w:rsidRPr="00872F3B">
              <w:rPr>
                <w:rFonts w:ascii="仿宋_GB2312" w:eastAsia="仿宋_GB2312" w:hAnsi="宋体" w:cs="仿宋_GB2312" w:hint="eastAsia"/>
                <w:color w:val="000000"/>
                <w:kern w:val="0"/>
                <w:sz w:val="24"/>
                <w:lang w:bidi="ar"/>
              </w:rPr>
              <w:t>象屿股份</w:t>
            </w:r>
            <w:proofErr w:type="gramEnd"/>
          </w:p>
        </w:tc>
      </w:tr>
      <w:tr w:rsidR="004919AC" w:rsidRPr="00872F3B" w:rsidTr="00732837">
        <w:trPr>
          <w:trHeight w:val="581"/>
          <w:jc w:val="center"/>
        </w:trPr>
        <w:tc>
          <w:tcPr>
            <w:tcW w:w="13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kern w:val="0"/>
                <w:sz w:val="24"/>
                <w:lang w:bidi="ar"/>
              </w:rPr>
            </w:pPr>
            <w:r w:rsidRPr="00872F3B">
              <w:rPr>
                <w:rFonts w:ascii="仿宋_GB2312" w:eastAsia="仿宋_GB2312" w:hAnsi="宋体" w:cs="仿宋_GB2312" w:hint="eastAsia"/>
                <w:color w:val="000000"/>
                <w:kern w:val="0"/>
                <w:sz w:val="24"/>
                <w:lang w:bidi="ar"/>
              </w:rPr>
              <w:t>10月31日</w:t>
            </w:r>
          </w:p>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（周六）</w:t>
            </w:r>
          </w:p>
        </w:tc>
        <w:tc>
          <w:tcPr>
            <w:tcW w:w="1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上午</w:t>
            </w:r>
          </w:p>
        </w:tc>
        <w:tc>
          <w:tcPr>
            <w:tcW w:w="64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9AC" w:rsidRPr="00872F3B" w:rsidRDefault="004919AC" w:rsidP="00732837">
            <w:pPr>
              <w:widowControl/>
              <w:jc w:val="center"/>
              <w:textAlignment w:val="center"/>
              <w:rPr>
                <w:rFonts w:ascii="仿宋_GB2312" w:eastAsia="仿宋_GB2312" w:hAnsi="宋体" w:cs="仿宋_GB2312" w:hint="eastAsia"/>
                <w:color w:val="000000"/>
                <w:sz w:val="24"/>
              </w:rPr>
            </w:pPr>
            <w:r w:rsidRPr="00872F3B">
              <w:rPr>
                <w:rFonts w:ascii="仿宋_GB2312" w:eastAsia="仿宋_GB2312" w:hAnsi="宋体" w:cs="仿宋_GB2312" w:hint="eastAsia"/>
                <w:color w:val="000000"/>
                <w:kern w:val="0"/>
                <w:sz w:val="24"/>
                <w:lang w:bidi="ar"/>
              </w:rPr>
              <w:t>返回广州</w:t>
            </w:r>
          </w:p>
        </w:tc>
      </w:tr>
    </w:tbl>
    <w:p w:rsidR="004919AC" w:rsidRPr="00872F3B" w:rsidRDefault="004919AC" w:rsidP="004919AC">
      <w:pPr>
        <w:rPr>
          <w:rFonts w:ascii="方正小标宋_GBK" w:eastAsia="方正小标宋_GBK" w:hAnsi="方正小标宋_GBK" w:cs="方正小标宋_GBK" w:hint="eastAsia"/>
          <w:bCs/>
          <w:sz w:val="24"/>
          <w:szCs w:val="22"/>
        </w:rPr>
      </w:pPr>
      <w:r w:rsidRPr="00872F3B">
        <w:rPr>
          <w:rFonts w:ascii="仿宋_GB2312" w:eastAsia="仿宋_GB2312" w:hint="eastAsia"/>
          <w:sz w:val="24"/>
        </w:rPr>
        <w:t>注：根据实际情况，个别课程和任课老师在双方协商情况下可作相应</w:t>
      </w:r>
      <w:r w:rsidRPr="00872F3B">
        <w:rPr>
          <w:rFonts w:ascii="楷体_GB2312" w:eastAsia="楷体_GB2312" w:hAnsi="宋体" w:cs="宋体" w:hint="eastAsia"/>
          <w:sz w:val="24"/>
        </w:rPr>
        <w:t>调整</w:t>
      </w:r>
      <w:r w:rsidRPr="00872F3B">
        <w:rPr>
          <w:rFonts w:ascii="宋体" w:hAnsi="宋体" w:cs="宋体" w:hint="eastAsia"/>
          <w:sz w:val="24"/>
        </w:rPr>
        <w:t>。</w:t>
      </w:r>
    </w:p>
    <w:p w:rsidR="004919AC" w:rsidRPr="00872F3B" w:rsidRDefault="004919AC" w:rsidP="004919AC">
      <w:pPr>
        <w:spacing w:beforeLines="50" w:before="156" w:line="560" w:lineRule="exact"/>
        <w:jc w:val="left"/>
        <w:rPr>
          <w:rFonts w:ascii="方正小标宋_GBK" w:eastAsia="方正小标宋_GBK" w:hAnsi="方正小标宋_GBK" w:cs="方正小标宋_GBK" w:hint="eastAsia"/>
          <w:bCs/>
          <w:sz w:val="36"/>
          <w:szCs w:val="32"/>
        </w:rPr>
      </w:pPr>
      <w:r w:rsidRPr="00872F3B">
        <w:rPr>
          <w:rFonts w:ascii="方正小标宋_GBK" w:eastAsia="方正小标宋_GBK" w:hAnsi="方正小标宋_GBK" w:cs="方正小标宋_GBK" w:hint="eastAsia"/>
          <w:bCs/>
          <w:sz w:val="36"/>
          <w:szCs w:val="32"/>
        </w:rPr>
        <w:br w:type="page"/>
      </w:r>
      <w:r w:rsidRPr="00872F3B">
        <w:rPr>
          <w:rFonts w:ascii="方正小标宋_GBK" w:eastAsia="方正小标宋_GBK" w:hAnsi="方正小标宋_GBK" w:cs="方正小标宋_GBK" w:hint="eastAsia"/>
          <w:bCs/>
          <w:sz w:val="36"/>
          <w:szCs w:val="32"/>
        </w:rPr>
        <w:lastRenderedPageBreak/>
        <w:t>【拟邀师资】</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6358"/>
        <w:gridCol w:w="1115"/>
      </w:tblGrid>
      <w:tr w:rsidR="004919AC" w:rsidRPr="00872F3B" w:rsidTr="00732837">
        <w:trPr>
          <w:trHeight w:val="574"/>
          <w:jc w:val="center"/>
        </w:trPr>
        <w:tc>
          <w:tcPr>
            <w:tcW w:w="8708" w:type="dxa"/>
            <w:gridSpan w:val="2"/>
            <w:vAlign w:val="center"/>
          </w:tcPr>
          <w:p w:rsidR="004919AC" w:rsidRPr="00872F3B" w:rsidRDefault="004919AC" w:rsidP="00732837">
            <w:pPr>
              <w:widowControl/>
              <w:spacing w:line="560" w:lineRule="exact"/>
              <w:jc w:val="center"/>
              <w:outlineLvl w:val="0"/>
              <w:rPr>
                <w:rFonts w:hint="eastAsia"/>
                <w:bCs/>
                <w:sz w:val="24"/>
                <w:szCs w:val="22"/>
              </w:rPr>
            </w:pPr>
            <w:bookmarkStart w:id="1" w:name="_Toc5863"/>
            <w:r w:rsidRPr="00872F3B">
              <w:rPr>
                <w:rFonts w:hint="eastAsia"/>
                <w:bCs/>
                <w:sz w:val="24"/>
                <w:szCs w:val="22"/>
              </w:rPr>
              <w:t>厦大名师</w:t>
            </w:r>
            <w:bookmarkEnd w:id="1"/>
          </w:p>
        </w:tc>
        <w:tc>
          <w:tcPr>
            <w:tcW w:w="1115" w:type="dxa"/>
            <w:vAlign w:val="center"/>
          </w:tcPr>
          <w:p w:rsidR="004919AC" w:rsidRPr="00872F3B" w:rsidRDefault="004919AC" w:rsidP="00732837">
            <w:pPr>
              <w:widowControl/>
              <w:spacing w:line="560" w:lineRule="exact"/>
              <w:jc w:val="center"/>
              <w:outlineLvl w:val="0"/>
              <w:rPr>
                <w:rFonts w:hint="eastAsia"/>
                <w:bCs/>
                <w:sz w:val="24"/>
                <w:szCs w:val="22"/>
              </w:rPr>
            </w:pPr>
            <w:bookmarkStart w:id="2" w:name="_Toc32358"/>
            <w:r w:rsidRPr="00872F3B">
              <w:rPr>
                <w:rFonts w:hint="eastAsia"/>
                <w:bCs/>
                <w:sz w:val="24"/>
                <w:szCs w:val="22"/>
              </w:rPr>
              <w:t>职称</w:t>
            </w:r>
            <w:bookmarkEnd w:id="2"/>
          </w:p>
        </w:tc>
      </w:tr>
      <w:tr w:rsidR="004919AC" w:rsidRPr="00872F3B" w:rsidTr="00732837">
        <w:trPr>
          <w:trHeight w:val="3170"/>
          <w:jc w:val="center"/>
        </w:trPr>
        <w:tc>
          <w:tcPr>
            <w:tcW w:w="2350" w:type="dxa"/>
          </w:tcPr>
          <w:p w:rsidR="004919AC" w:rsidRPr="00872F3B" w:rsidRDefault="004919AC" w:rsidP="00732837">
            <w:pPr>
              <w:widowControl/>
              <w:spacing w:line="560" w:lineRule="exact"/>
              <w:jc w:val="center"/>
              <w:outlineLvl w:val="0"/>
              <w:rPr>
                <w:rFonts w:hint="eastAsia"/>
                <w:sz w:val="24"/>
                <w:szCs w:val="22"/>
              </w:rPr>
            </w:pPr>
            <w:r w:rsidRPr="00872F3B">
              <w:rPr>
                <w:noProof/>
              </w:rPr>
              <w:drawing>
                <wp:anchor distT="0" distB="0" distL="114300" distR="114300" simplePos="0" relativeHeight="251659264" behindDoc="0" locked="0" layoutInCell="1" allowOverlap="1">
                  <wp:simplePos x="0" y="0"/>
                  <wp:positionH relativeFrom="column">
                    <wp:posOffset>93980</wp:posOffset>
                  </wp:positionH>
                  <wp:positionV relativeFrom="paragraph">
                    <wp:posOffset>438150</wp:posOffset>
                  </wp:positionV>
                  <wp:extent cx="1201420" cy="15113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1420" cy="1511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2F3B">
              <w:rPr>
                <w:rFonts w:hint="eastAsia"/>
                <w:bCs/>
                <w:sz w:val="24"/>
                <w:szCs w:val="22"/>
              </w:rPr>
              <w:t>郭</w:t>
            </w:r>
            <w:proofErr w:type="gramEnd"/>
            <w:r w:rsidRPr="00872F3B">
              <w:rPr>
                <w:rFonts w:hint="eastAsia"/>
                <w:bCs/>
                <w:sz w:val="24"/>
                <w:szCs w:val="22"/>
              </w:rPr>
              <w:t xml:space="preserve">  </w:t>
            </w:r>
            <w:proofErr w:type="gramStart"/>
            <w:r w:rsidRPr="00872F3B">
              <w:rPr>
                <w:rFonts w:hint="eastAsia"/>
                <w:bCs/>
                <w:sz w:val="24"/>
                <w:szCs w:val="22"/>
              </w:rPr>
              <w:t>晔</w:t>
            </w:r>
            <w:proofErr w:type="gramEnd"/>
          </w:p>
        </w:tc>
        <w:tc>
          <w:tcPr>
            <w:tcW w:w="6358" w:type="dxa"/>
          </w:tcPr>
          <w:p w:rsidR="004919AC" w:rsidRPr="00872F3B" w:rsidRDefault="004919AC" w:rsidP="00732837">
            <w:pPr>
              <w:widowControl/>
              <w:shd w:val="clear" w:color="auto" w:fill="FFFFFF"/>
              <w:spacing w:line="360" w:lineRule="auto"/>
              <w:jc w:val="left"/>
              <w:outlineLvl w:val="0"/>
              <w:rPr>
                <w:rFonts w:hint="eastAsia"/>
                <w:sz w:val="24"/>
                <w:szCs w:val="22"/>
              </w:rPr>
            </w:pPr>
            <w:r w:rsidRPr="00872F3B">
              <w:rPr>
                <w:rFonts w:hint="eastAsia"/>
                <w:sz w:val="24"/>
                <w:szCs w:val="22"/>
              </w:rPr>
              <w:t>郭晔，经济学博士、教授、博士生导师，厦门大学经济学院金融系主任、厦门大学经济学院院长助理，福建省金融学会理事，福建省高层次引进人才，厦门市高层次引进人才。</w:t>
            </w:r>
          </w:p>
        </w:tc>
        <w:tc>
          <w:tcPr>
            <w:tcW w:w="1115" w:type="dxa"/>
            <w:vAlign w:val="center"/>
          </w:tcPr>
          <w:p w:rsidR="004919AC" w:rsidRPr="00872F3B" w:rsidRDefault="004919AC" w:rsidP="00732837">
            <w:pPr>
              <w:widowControl/>
              <w:shd w:val="clear" w:color="auto" w:fill="FFFFFF"/>
              <w:spacing w:line="560" w:lineRule="exact"/>
              <w:jc w:val="center"/>
              <w:outlineLvl w:val="0"/>
              <w:rPr>
                <w:rFonts w:hint="eastAsia"/>
                <w:sz w:val="24"/>
                <w:szCs w:val="22"/>
              </w:rPr>
            </w:pPr>
            <w:bookmarkStart w:id="3" w:name="_Toc14452"/>
            <w:r w:rsidRPr="00872F3B">
              <w:rPr>
                <w:rFonts w:hint="eastAsia"/>
                <w:sz w:val="24"/>
                <w:szCs w:val="22"/>
              </w:rPr>
              <w:t>正高级</w:t>
            </w:r>
            <w:bookmarkEnd w:id="3"/>
          </w:p>
        </w:tc>
      </w:tr>
      <w:tr w:rsidR="004919AC" w:rsidRPr="00872F3B" w:rsidTr="00732837">
        <w:trPr>
          <w:trHeight w:val="3037"/>
          <w:jc w:val="center"/>
        </w:trPr>
        <w:tc>
          <w:tcPr>
            <w:tcW w:w="2350" w:type="dxa"/>
          </w:tcPr>
          <w:p w:rsidR="004919AC" w:rsidRPr="00872F3B" w:rsidRDefault="004919AC" w:rsidP="00732837">
            <w:pPr>
              <w:widowControl/>
              <w:jc w:val="center"/>
              <w:outlineLvl w:val="0"/>
              <w:rPr>
                <w:rFonts w:hint="eastAsia"/>
                <w:bCs/>
                <w:sz w:val="24"/>
                <w:szCs w:val="22"/>
              </w:rPr>
            </w:pPr>
            <w:proofErr w:type="gramStart"/>
            <w:r w:rsidRPr="00872F3B">
              <w:rPr>
                <w:rFonts w:hint="eastAsia"/>
                <w:bCs/>
                <w:sz w:val="24"/>
                <w:szCs w:val="22"/>
              </w:rPr>
              <w:t>木志荣</w:t>
            </w:r>
            <w:proofErr w:type="gramEnd"/>
          </w:p>
          <w:p w:rsidR="004919AC" w:rsidRPr="00872F3B" w:rsidRDefault="004919AC" w:rsidP="00732837">
            <w:pPr>
              <w:widowControl/>
              <w:jc w:val="center"/>
              <w:rPr>
                <w:rFonts w:hint="eastAsia"/>
                <w:sz w:val="24"/>
                <w:szCs w:val="22"/>
              </w:rPr>
            </w:pPr>
            <w:r w:rsidRPr="00872F3B">
              <w:rPr>
                <w:noProof/>
                <w:sz w:val="24"/>
                <w:szCs w:val="22"/>
              </w:rPr>
              <w:drawing>
                <wp:inline distT="0" distB="0" distL="0" distR="0">
                  <wp:extent cx="1171575" cy="15525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
                            <a:extLst>
                              <a:ext uri="{28A0092B-C50C-407E-A947-70E740481C1C}">
                                <a14:useLocalDpi xmlns:a14="http://schemas.microsoft.com/office/drawing/2010/main" val="0"/>
                              </a:ext>
                            </a:extLst>
                          </a:blip>
                          <a:srcRect b="11551"/>
                          <a:stretch>
                            <a:fillRect/>
                          </a:stretch>
                        </pic:blipFill>
                        <pic:spPr bwMode="auto">
                          <a:xfrm>
                            <a:off x="0" y="0"/>
                            <a:ext cx="1171575" cy="1552575"/>
                          </a:xfrm>
                          <a:prstGeom prst="rect">
                            <a:avLst/>
                          </a:prstGeom>
                          <a:noFill/>
                          <a:ln>
                            <a:noFill/>
                          </a:ln>
                        </pic:spPr>
                      </pic:pic>
                    </a:graphicData>
                  </a:graphic>
                </wp:inline>
              </w:drawing>
            </w:r>
          </w:p>
        </w:tc>
        <w:tc>
          <w:tcPr>
            <w:tcW w:w="6358" w:type="dxa"/>
          </w:tcPr>
          <w:p w:rsidR="004919AC" w:rsidRPr="00872F3B" w:rsidRDefault="004919AC" w:rsidP="00732837">
            <w:pPr>
              <w:widowControl/>
              <w:spacing w:line="360" w:lineRule="auto"/>
              <w:jc w:val="left"/>
              <w:outlineLvl w:val="0"/>
              <w:rPr>
                <w:rFonts w:hint="eastAsia"/>
                <w:sz w:val="24"/>
                <w:szCs w:val="22"/>
              </w:rPr>
            </w:pPr>
            <w:proofErr w:type="gramStart"/>
            <w:r w:rsidRPr="00872F3B">
              <w:rPr>
                <w:rFonts w:hint="eastAsia"/>
                <w:sz w:val="24"/>
                <w:szCs w:val="22"/>
              </w:rPr>
              <w:t>木志荣</w:t>
            </w:r>
            <w:proofErr w:type="gramEnd"/>
            <w:r w:rsidRPr="00872F3B">
              <w:rPr>
                <w:rFonts w:hint="eastAsia"/>
                <w:sz w:val="24"/>
                <w:szCs w:val="22"/>
              </w:rPr>
              <w:t>，经济学博士，工商管理博士后。厦门大学管理学院企业管理系副教授，硕士生导师。曾任厦门大学团委副书记、管理学院</w:t>
            </w:r>
            <w:r w:rsidRPr="00872F3B">
              <w:rPr>
                <w:rFonts w:hint="eastAsia"/>
                <w:sz w:val="24"/>
                <w:szCs w:val="22"/>
              </w:rPr>
              <w:t>EMBA</w:t>
            </w:r>
            <w:r w:rsidRPr="00872F3B">
              <w:rPr>
                <w:rFonts w:hint="eastAsia"/>
                <w:sz w:val="24"/>
                <w:szCs w:val="22"/>
              </w:rPr>
              <w:t>中心副主任、高级经理培训（</w:t>
            </w:r>
            <w:r w:rsidRPr="00872F3B">
              <w:rPr>
                <w:rFonts w:hint="eastAsia"/>
                <w:sz w:val="24"/>
                <w:szCs w:val="22"/>
              </w:rPr>
              <w:t>EDP</w:t>
            </w:r>
            <w:r w:rsidRPr="00872F3B">
              <w:rPr>
                <w:rFonts w:hint="eastAsia"/>
                <w:sz w:val="24"/>
                <w:szCs w:val="22"/>
              </w:rPr>
              <w:t>）中心主任、厦门大学管理学院院长助理等职务。</w:t>
            </w:r>
          </w:p>
        </w:tc>
        <w:tc>
          <w:tcPr>
            <w:tcW w:w="1115" w:type="dxa"/>
            <w:vAlign w:val="center"/>
          </w:tcPr>
          <w:p w:rsidR="004919AC" w:rsidRPr="00872F3B" w:rsidRDefault="004919AC" w:rsidP="00732837">
            <w:pPr>
              <w:widowControl/>
              <w:spacing w:line="560" w:lineRule="exact"/>
              <w:jc w:val="center"/>
              <w:outlineLvl w:val="0"/>
              <w:rPr>
                <w:rFonts w:hint="eastAsia"/>
                <w:sz w:val="24"/>
                <w:szCs w:val="22"/>
              </w:rPr>
            </w:pPr>
            <w:r w:rsidRPr="00872F3B">
              <w:rPr>
                <w:rFonts w:hint="eastAsia"/>
                <w:sz w:val="24"/>
                <w:szCs w:val="22"/>
              </w:rPr>
              <w:t>副高级</w:t>
            </w:r>
          </w:p>
        </w:tc>
      </w:tr>
      <w:tr w:rsidR="004919AC" w:rsidRPr="00872F3B" w:rsidTr="00732837">
        <w:trPr>
          <w:trHeight w:val="2972"/>
          <w:jc w:val="center"/>
        </w:trPr>
        <w:tc>
          <w:tcPr>
            <w:tcW w:w="2350" w:type="dxa"/>
          </w:tcPr>
          <w:p w:rsidR="004919AC" w:rsidRPr="00872F3B" w:rsidRDefault="004919AC" w:rsidP="00732837">
            <w:pPr>
              <w:widowControl/>
              <w:jc w:val="center"/>
              <w:rPr>
                <w:rFonts w:hint="eastAsia"/>
                <w:bCs/>
              </w:rPr>
            </w:pPr>
            <w:r w:rsidRPr="00872F3B">
              <w:rPr>
                <w:rFonts w:hint="eastAsia"/>
                <w:bCs/>
              </w:rPr>
              <w:t>吴隆增</w:t>
            </w:r>
          </w:p>
          <w:p w:rsidR="004919AC" w:rsidRPr="00872F3B" w:rsidRDefault="004919AC" w:rsidP="00732837">
            <w:pPr>
              <w:pStyle w:val="a3"/>
              <w:rPr>
                <w:rFonts w:hint="eastAsia"/>
                <w:lang w:val="en-US"/>
              </w:rPr>
            </w:pPr>
            <w:r w:rsidRPr="00872F3B">
              <w:rPr>
                <w:noProof/>
                <w:lang w:val="en-US" w:bidi="ar-SA"/>
              </w:rPr>
              <w:drawing>
                <wp:anchor distT="0" distB="0" distL="114300" distR="114300" simplePos="0" relativeHeight="251662336" behindDoc="0" locked="0" layoutInCell="1" allowOverlap="1">
                  <wp:simplePos x="0" y="0"/>
                  <wp:positionH relativeFrom="column">
                    <wp:posOffset>92710</wp:posOffset>
                  </wp:positionH>
                  <wp:positionV relativeFrom="paragraph">
                    <wp:posOffset>121920</wp:posOffset>
                  </wp:positionV>
                  <wp:extent cx="1201420" cy="1347470"/>
                  <wp:effectExtent l="0" t="0" r="0" b="5080"/>
                  <wp:wrapNone/>
                  <wp:docPr id="6" name="图片 6" descr="D:\桌面\厦大班\吴隆增.png吴隆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D:\桌面\厦大班\吴隆增.png吴隆增"/>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58" w:type="dxa"/>
          </w:tcPr>
          <w:p w:rsidR="004919AC" w:rsidRPr="00872F3B" w:rsidRDefault="004919AC" w:rsidP="00732837">
            <w:pPr>
              <w:widowControl/>
              <w:spacing w:line="360" w:lineRule="auto"/>
              <w:jc w:val="left"/>
              <w:outlineLvl w:val="0"/>
              <w:rPr>
                <w:rFonts w:hint="eastAsia"/>
                <w:sz w:val="24"/>
                <w:szCs w:val="22"/>
              </w:rPr>
            </w:pPr>
            <w:r w:rsidRPr="00872F3B">
              <w:rPr>
                <w:rFonts w:hint="eastAsia"/>
                <w:sz w:val="24"/>
                <w:szCs w:val="22"/>
              </w:rPr>
              <w:t>吴隆增，厦门大学管理学院企业管理系教授</w:t>
            </w:r>
            <w:r w:rsidRPr="00872F3B">
              <w:rPr>
                <w:rFonts w:hint="eastAsia"/>
                <w:sz w:val="24"/>
                <w:szCs w:val="22"/>
              </w:rPr>
              <w:t>,</w:t>
            </w:r>
            <w:r w:rsidRPr="00872F3B">
              <w:rPr>
                <w:rFonts w:hint="eastAsia"/>
                <w:sz w:val="24"/>
                <w:szCs w:val="22"/>
              </w:rPr>
              <w:t>博士生导师。中国人民大学企业创新与竞争力研究中心特约研究员，教育部新世纪优秀人才</w:t>
            </w:r>
            <w:proofErr w:type="gramStart"/>
            <w:r w:rsidRPr="00872F3B">
              <w:rPr>
                <w:rFonts w:hint="eastAsia"/>
                <w:sz w:val="24"/>
                <w:szCs w:val="22"/>
              </w:rPr>
              <w:t>枝持计划</w:t>
            </w:r>
            <w:proofErr w:type="gramEnd"/>
            <w:r w:rsidRPr="00872F3B">
              <w:rPr>
                <w:rFonts w:hint="eastAsia"/>
                <w:sz w:val="24"/>
                <w:szCs w:val="22"/>
              </w:rPr>
              <w:t>以及上海市浦江人才入选者</w:t>
            </w:r>
            <w:r w:rsidRPr="00872F3B">
              <w:rPr>
                <w:rFonts w:hint="eastAsia"/>
                <w:sz w:val="24"/>
                <w:szCs w:val="22"/>
              </w:rPr>
              <w:t>,</w:t>
            </w:r>
            <w:r w:rsidRPr="00872F3B">
              <w:rPr>
                <w:rFonts w:hint="eastAsia"/>
                <w:sz w:val="24"/>
                <w:szCs w:val="22"/>
              </w:rPr>
              <w:t>以吸多家企业和投资公司高级咨询顾问。在加盟厦门大学之前</w:t>
            </w:r>
            <w:r w:rsidRPr="00872F3B">
              <w:rPr>
                <w:rFonts w:hint="eastAsia"/>
                <w:sz w:val="24"/>
                <w:szCs w:val="22"/>
              </w:rPr>
              <w:t>,</w:t>
            </w:r>
            <w:r w:rsidRPr="00872F3B">
              <w:rPr>
                <w:rFonts w:hint="eastAsia"/>
                <w:sz w:val="24"/>
                <w:szCs w:val="22"/>
              </w:rPr>
              <w:t>吴隆增博士曾担任上海财经大学人力资源管理系主任</w:t>
            </w:r>
            <w:r w:rsidRPr="00872F3B">
              <w:rPr>
                <w:rFonts w:hint="eastAsia"/>
                <w:sz w:val="24"/>
                <w:szCs w:val="22"/>
              </w:rPr>
              <w:t>,</w:t>
            </w:r>
            <w:r w:rsidRPr="00872F3B">
              <w:rPr>
                <w:rFonts w:hint="eastAsia"/>
                <w:sz w:val="24"/>
                <w:szCs w:val="22"/>
              </w:rPr>
              <w:t>博士生导师。</w:t>
            </w:r>
          </w:p>
        </w:tc>
        <w:tc>
          <w:tcPr>
            <w:tcW w:w="1115" w:type="dxa"/>
            <w:vAlign w:val="center"/>
          </w:tcPr>
          <w:p w:rsidR="004919AC" w:rsidRPr="00872F3B" w:rsidRDefault="004919AC" w:rsidP="00732837">
            <w:pPr>
              <w:widowControl/>
              <w:spacing w:line="560" w:lineRule="exact"/>
              <w:jc w:val="center"/>
              <w:outlineLvl w:val="0"/>
              <w:rPr>
                <w:rFonts w:hint="eastAsia"/>
                <w:sz w:val="24"/>
                <w:szCs w:val="22"/>
              </w:rPr>
            </w:pPr>
            <w:r w:rsidRPr="00872F3B">
              <w:rPr>
                <w:rFonts w:hint="eastAsia"/>
                <w:sz w:val="24"/>
                <w:szCs w:val="22"/>
              </w:rPr>
              <w:t>正高级</w:t>
            </w:r>
          </w:p>
        </w:tc>
      </w:tr>
      <w:tr w:rsidR="004919AC" w:rsidRPr="00872F3B" w:rsidTr="00732837">
        <w:trPr>
          <w:trHeight w:val="90"/>
          <w:jc w:val="center"/>
        </w:trPr>
        <w:tc>
          <w:tcPr>
            <w:tcW w:w="2350" w:type="dxa"/>
          </w:tcPr>
          <w:p w:rsidR="004919AC" w:rsidRPr="00872F3B" w:rsidRDefault="004919AC" w:rsidP="00732837">
            <w:pPr>
              <w:widowControl/>
              <w:shd w:val="clear" w:color="auto" w:fill="FFFFFF"/>
              <w:spacing w:line="560" w:lineRule="exact"/>
              <w:jc w:val="center"/>
              <w:outlineLvl w:val="0"/>
              <w:rPr>
                <w:rFonts w:hint="eastAsia"/>
                <w:bCs/>
                <w:sz w:val="24"/>
                <w:szCs w:val="22"/>
              </w:rPr>
            </w:pPr>
            <w:r w:rsidRPr="00872F3B">
              <w:rPr>
                <w:rFonts w:hint="eastAsia"/>
                <w:bCs/>
                <w:sz w:val="24"/>
                <w:szCs w:val="22"/>
              </w:rPr>
              <w:t>陈海强</w:t>
            </w:r>
          </w:p>
          <w:p w:rsidR="004919AC" w:rsidRPr="00872F3B" w:rsidRDefault="004919AC" w:rsidP="00732837">
            <w:pPr>
              <w:widowControl/>
              <w:spacing w:line="560" w:lineRule="exact"/>
              <w:jc w:val="center"/>
              <w:outlineLvl w:val="0"/>
              <w:rPr>
                <w:rFonts w:ascii="仿宋_GB2312" w:eastAsia="仿宋_GB2312" w:hint="eastAsia"/>
                <w:bCs/>
                <w:color w:val="000000"/>
                <w:kern w:val="36"/>
                <w:sz w:val="36"/>
                <w:szCs w:val="36"/>
              </w:rPr>
            </w:pPr>
            <w:r w:rsidRPr="00872F3B">
              <w:rPr>
                <w:noProof/>
              </w:rPr>
              <w:drawing>
                <wp:anchor distT="0" distB="0" distL="114300" distR="114300" simplePos="0" relativeHeight="251661312" behindDoc="0" locked="0" layoutInCell="1" allowOverlap="1">
                  <wp:simplePos x="0" y="0"/>
                  <wp:positionH relativeFrom="column">
                    <wp:posOffset>276860</wp:posOffset>
                  </wp:positionH>
                  <wp:positionV relativeFrom="paragraph">
                    <wp:posOffset>40640</wp:posOffset>
                  </wp:positionV>
                  <wp:extent cx="911225" cy="1231900"/>
                  <wp:effectExtent l="0" t="0" r="3175"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22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9AC" w:rsidRPr="00872F3B" w:rsidRDefault="004919AC" w:rsidP="00732837">
            <w:pPr>
              <w:widowControl/>
              <w:spacing w:line="560" w:lineRule="exact"/>
              <w:jc w:val="center"/>
              <w:outlineLvl w:val="0"/>
              <w:rPr>
                <w:sz w:val="36"/>
                <w:szCs w:val="36"/>
              </w:rPr>
            </w:pPr>
          </w:p>
          <w:p w:rsidR="004919AC" w:rsidRPr="00872F3B" w:rsidRDefault="004919AC" w:rsidP="00732837">
            <w:pPr>
              <w:widowControl/>
              <w:spacing w:line="560" w:lineRule="exact"/>
              <w:jc w:val="center"/>
              <w:outlineLvl w:val="0"/>
              <w:rPr>
                <w:sz w:val="36"/>
                <w:szCs w:val="36"/>
              </w:rPr>
            </w:pPr>
          </w:p>
          <w:p w:rsidR="004919AC" w:rsidRPr="00872F3B" w:rsidRDefault="004919AC" w:rsidP="00732837">
            <w:pPr>
              <w:widowControl/>
              <w:spacing w:line="560" w:lineRule="exact"/>
              <w:outlineLvl w:val="0"/>
              <w:rPr>
                <w:rFonts w:hint="eastAsia"/>
                <w:bCs/>
                <w:sz w:val="24"/>
                <w:szCs w:val="22"/>
              </w:rPr>
            </w:pPr>
          </w:p>
        </w:tc>
        <w:tc>
          <w:tcPr>
            <w:tcW w:w="6358" w:type="dxa"/>
          </w:tcPr>
          <w:p w:rsidR="004919AC" w:rsidRPr="00872F3B" w:rsidRDefault="004919AC" w:rsidP="00732837">
            <w:pPr>
              <w:widowControl/>
              <w:shd w:val="clear" w:color="auto" w:fill="FFFFFF"/>
              <w:spacing w:line="360" w:lineRule="auto"/>
              <w:jc w:val="left"/>
              <w:outlineLvl w:val="0"/>
              <w:rPr>
                <w:rFonts w:hint="eastAsia"/>
                <w:sz w:val="24"/>
                <w:szCs w:val="22"/>
              </w:rPr>
            </w:pPr>
            <w:r w:rsidRPr="00872F3B">
              <w:rPr>
                <w:rFonts w:hint="eastAsia"/>
                <w:sz w:val="24"/>
                <w:szCs w:val="22"/>
              </w:rPr>
              <w:t>陈海强，美国康奈尔大学经济学博士，现为厦门大学王亚南经济研究院（</w:t>
            </w:r>
            <w:r w:rsidRPr="00872F3B">
              <w:rPr>
                <w:rFonts w:hint="eastAsia"/>
                <w:sz w:val="24"/>
                <w:szCs w:val="22"/>
              </w:rPr>
              <w:t>WISE</w:t>
            </w:r>
            <w:r w:rsidRPr="00872F3B">
              <w:rPr>
                <w:rFonts w:hint="eastAsia"/>
                <w:sz w:val="24"/>
                <w:szCs w:val="22"/>
              </w:rPr>
              <w:t>）、经济学院金融系教授，计量经济学教育部重点实验室副主任。研究方向为金融计量学，时间序列计量经济学，金融经济学；主持</w:t>
            </w:r>
            <w:r w:rsidRPr="00872F3B">
              <w:rPr>
                <w:rFonts w:hint="eastAsia"/>
                <w:sz w:val="24"/>
                <w:szCs w:val="22"/>
              </w:rPr>
              <w:t>1</w:t>
            </w:r>
            <w:r w:rsidRPr="00872F3B">
              <w:rPr>
                <w:rFonts w:hint="eastAsia"/>
                <w:sz w:val="24"/>
                <w:szCs w:val="22"/>
              </w:rPr>
              <w:t>项国家自然科学基金面上项目和</w:t>
            </w:r>
            <w:r w:rsidRPr="00872F3B">
              <w:rPr>
                <w:rFonts w:hint="eastAsia"/>
                <w:sz w:val="24"/>
                <w:szCs w:val="22"/>
              </w:rPr>
              <w:t>1</w:t>
            </w:r>
            <w:r w:rsidRPr="00872F3B">
              <w:rPr>
                <w:rFonts w:hint="eastAsia"/>
                <w:sz w:val="24"/>
                <w:szCs w:val="22"/>
              </w:rPr>
              <w:t>项国家自然科学基金青年项目。</w:t>
            </w:r>
          </w:p>
        </w:tc>
        <w:tc>
          <w:tcPr>
            <w:tcW w:w="1115" w:type="dxa"/>
            <w:vAlign w:val="center"/>
          </w:tcPr>
          <w:p w:rsidR="004919AC" w:rsidRPr="00872F3B" w:rsidRDefault="004919AC" w:rsidP="00732837">
            <w:pPr>
              <w:widowControl/>
              <w:shd w:val="clear" w:color="auto" w:fill="FFFFFF"/>
              <w:spacing w:line="560" w:lineRule="exact"/>
              <w:jc w:val="center"/>
              <w:outlineLvl w:val="0"/>
              <w:rPr>
                <w:rFonts w:hint="eastAsia"/>
                <w:sz w:val="24"/>
                <w:szCs w:val="22"/>
              </w:rPr>
            </w:pPr>
            <w:r w:rsidRPr="00872F3B">
              <w:rPr>
                <w:rFonts w:hint="eastAsia"/>
                <w:sz w:val="24"/>
                <w:szCs w:val="22"/>
              </w:rPr>
              <w:t>正高级</w:t>
            </w:r>
          </w:p>
        </w:tc>
      </w:tr>
      <w:tr w:rsidR="004919AC" w:rsidRPr="00872F3B" w:rsidTr="00732837">
        <w:trPr>
          <w:trHeight w:val="3932"/>
          <w:jc w:val="center"/>
        </w:trPr>
        <w:tc>
          <w:tcPr>
            <w:tcW w:w="2350" w:type="dxa"/>
          </w:tcPr>
          <w:p w:rsidR="004919AC" w:rsidRPr="00872F3B" w:rsidRDefault="004919AC" w:rsidP="00732837">
            <w:pPr>
              <w:widowControl/>
              <w:shd w:val="clear" w:color="auto" w:fill="FFFFFF"/>
              <w:spacing w:line="560" w:lineRule="exact"/>
              <w:jc w:val="center"/>
              <w:outlineLvl w:val="0"/>
              <w:rPr>
                <w:rFonts w:hint="eastAsia"/>
                <w:bCs/>
                <w:sz w:val="24"/>
                <w:szCs w:val="22"/>
              </w:rPr>
            </w:pPr>
            <w:r w:rsidRPr="00872F3B">
              <w:rPr>
                <w:rFonts w:hint="eastAsia"/>
                <w:bCs/>
                <w:sz w:val="24"/>
                <w:szCs w:val="22"/>
              </w:rPr>
              <w:lastRenderedPageBreak/>
              <w:t>陈晓阳</w:t>
            </w:r>
          </w:p>
          <w:p w:rsidR="004919AC" w:rsidRPr="00872F3B" w:rsidRDefault="004919AC" w:rsidP="00732837">
            <w:pPr>
              <w:pStyle w:val="a3"/>
              <w:rPr>
                <w:rFonts w:hint="eastAsia"/>
                <w:lang w:val="en-US"/>
              </w:rPr>
            </w:pPr>
            <w:r w:rsidRPr="00872F3B">
              <w:rPr>
                <w:noProof/>
                <w:lang w:val="en-US" w:bidi="ar-SA"/>
              </w:rPr>
              <w:drawing>
                <wp:inline distT="0" distB="0" distL="0" distR="0">
                  <wp:extent cx="1352550" cy="16097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609725"/>
                          </a:xfrm>
                          <a:prstGeom prst="rect">
                            <a:avLst/>
                          </a:prstGeom>
                          <a:noFill/>
                          <a:ln>
                            <a:noFill/>
                          </a:ln>
                        </pic:spPr>
                      </pic:pic>
                    </a:graphicData>
                  </a:graphic>
                </wp:inline>
              </w:drawing>
            </w:r>
          </w:p>
        </w:tc>
        <w:tc>
          <w:tcPr>
            <w:tcW w:w="6358" w:type="dxa"/>
          </w:tcPr>
          <w:p w:rsidR="004919AC" w:rsidRPr="00872F3B" w:rsidRDefault="004919AC" w:rsidP="00732837">
            <w:pPr>
              <w:widowControl/>
              <w:shd w:val="clear" w:color="auto" w:fill="FFFFFF"/>
              <w:spacing w:line="360" w:lineRule="auto"/>
              <w:jc w:val="left"/>
              <w:outlineLvl w:val="0"/>
              <w:rPr>
                <w:rFonts w:hint="eastAsia"/>
                <w:sz w:val="24"/>
                <w:szCs w:val="22"/>
              </w:rPr>
            </w:pPr>
            <w:r w:rsidRPr="00872F3B">
              <w:rPr>
                <w:rFonts w:hint="eastAsia"/>
                <w:sz w:val="24"/>
                <w:szCs w:val="22"/>
              </w:rPr>
              <w:t>陈晓阳，全国多地政府特聘讲师，厦门城市党建学院特聘客座教授，厦门市委组织部城市党建学院十佳优秀师资。现任厦门通美网络科技有限公司总经理，</w:t>
            </w:r>
            <w:proofErr w:type="gramStart"/>
            <w:r w:rsidRPr="00872F3B">
              <w:rPr>
                <w:rFonts w:hint="eastAsia"/>
                <w:sz w:val="24"/>
                <w:szCs w:val="22"/>
              </w:rPr>
              <w:t>厦门趣能体育</w:t>
            </w:r>
            <w:proofErr w:type="gramEnd"/>
            <w:r w:rsidRPr="00872F3B">
              <w:rPr>
                <w:rFonts w:hint="eastAsia"/>
                <w:sz w:val="24"/>
                <w:szCs w:val="22"/>
              </w:rPr>
              <w:t>科技、厦门酒行家进出口、广东</w:t>
            </w:r>
            <w:proofErr w:type="gramStart"/>
            <w:r w:rsidRPr="00872F3B">
              <w:rPr>
                <w:rFonts w:hint="eastAsia"/>
                <w:sz w:val="24"/>
                <w:szCs w:val="22"/>
              </w:rPr>
              <w:t>元源资本</w:t>
            </w:r>
            <w:proofErr w:type="gramEnd"/>
            <w:r w:rsidRPr="00872F3B">
              <w:rPr>
                <w:rFonts w:hint="eastAsia"/>
                <w:sz w:val="24"/>
                <w:szCs w:val="22"/>
              </w:rPr>
              <w:t>等多家公司合伙人、顾问。长期从事互联网</w:t>
            </w:r>
            <w:r w:rsidRPr="00872F3B">
              <w:rPr>
                <w:rFonts w:hint="eastAsia"/>
                <w:sz w:val="24"/>
                <w:szCs w:val="22"/>
              </w:rPr>
              <w:t>+</w:t>
            </w:r>
            <w:r w:rsidRPr="00872F3B">
              <w:rPr>
                <w:rFonts w:hint="eastAsia"/>
                <w:sz w:val="24"/>
                <w:szCs w:val="22"/>
              </w:rPr>
              <w:t>哲学思维跨界、政府思维创新与治理能提提升、新时代团队建设与领导力提升、城市合伙人与商业模式创新、互联网</w:t>
            </w:r>
            <w:r w:rsidRPr="00872F3B">
              <w:rPr>
                <w:rFonts w:hint="eastAsia"/>
                <w:sz w:val="24"/>
                <w:szCs w:val="22"/>
              </w:rPr>
              <w:t>+</w:t>
            </w:r>
            <w:r w:rsidRPr="00872F3B">
              <w:rPr>
                <w:rFonts w:hint="eastAsia"/>
                <w:sz w:val="24"/>
                <w:szCs w:val="22"/>
              </w:rPr>
              <w:t>战略与创新思维等领域实践研究。长期受邀在北京大学、厦门大学等多所高校为全国多地政府、企业家授课。已为全国多地党政企、事业单位讲授互联网</w:t>
            </w:r>
            <w:r w:rsidRPr="00872F3B">
              <w:rPr>
                <w:rFonts w:hint="eastAsia"/>
                <w:sz w:val="24"/>
                <w:szCs w:val="22"/>
              </w:rPr>
              <w:t>+</w:t>
            </w:r>
            <w:r w:rsidRPr="00872F3B">
              <w:rPr>
                <w:rFonts w:hint="eastAsia"/>
                <w:sz w:val="24"/>
                <w:szCs w:val="22"/>
              </w:rPr>
              <w:t>战略与创新思维等课题</w:t>
            </w:r>
            <w:r w:rsidRPr="00872F3B">
              <w:rPr>
                <w:rFonts w:hint="eastAsia"/>
                <w:sz w:val="24"/>
                <w:szCs w:val="22"/>
              </w:rPr>
              <w:t>1000</w:t>
            </w:r>
            <w:r w:rsidRPr="00872F3B">
              <w:rPr>
                <w:rFonts w:hint="eastAsia"/>
                <w:sz w:val="24"/>
                <w:szCs w:val="22"/>
              </w:rPr>
              <w:t>余场。</w:t>
            </w:r>
          </w:p>
        </w:tc>
        <w:tc>
          <w:tcPr>
            <w:tcW w:w="1115" w:type="dxa"/>
            <w:vAlign w:val="center"/>
          </w:tcPr>
          <w:p w:rsidR="004919AC" w:rsidRPr="00872F3B" w:rsidRDefault="004919AC" w:rsidP="00732837">
            <w:pPr>
              <w:widowControl/>
              <w:shd w:val="clear" w:color="auto" w:fill="FFFFFF"/>
              <w:spacing w:line="560" w:lineRule="exact"/>
              <w:jc w:val="center"/>
              <w:outlineLvl w:val="0"/>
              <w:rPr>
                <w:rFonts w:hint="eastAsia"/>
                <w:sz w:val="24"/>
                <w:szCs w:val="22"/>
              </w:rPr>
            </w:pPr>
            <w:r w:rsidRPr="00872F3B">
              <w:rPr>
                <w:rFonts w:hint="eastAsia"/>
                <w:sz w:val="24"/>
                <w:szCs w:val="22"/>
              </w:rPr>
              <w:t>正高级</w:t>
            </w:r>
          </w:p>
        </w:tc>
      </w:tr>
      <w:tr w:rsidR="004919AC" w:rsidRPr="00872F3B" w:rsidTr="00732837">
        <w:trPr>
          <w:trHeight w:val="2799"/>
          <w:jc w:val="center"/>
        </w:trPr>
        <w:tc>
          <w:tcPr>
            <w:tcW w:w="2350" w:type="dxa"/>
          </w:tcPr>
          <w:p w:rsidR="004919AC" w:rsidRPr="00872F3B" w:rsidRDefault="004919AC" w:rsidP="00732837">
            <w:pPr>
              <w:widowControl/>
              <w:shd w:val="clear" w:color="auto" w:fill="FFFFFF"/>
              <w:spacing w:line="560" w:lineRule="exact"/>
              <w:jc w:val="center"/>
              <w:outlineLvl w:val="0"/>
              <w:rPr>
                <w:rFonts w:hint="eastAsia"/>
                <w:bCs/>
                <w:sz w:val="24"/>
                <w:szCs w:val="22"/>
              </w:rPr>
            </w:pPr>
            <w:r w:rsidRPr="00872F3B">
              <w:rPr>
                <w:rFonts w:hint="eastAsia"/>
                <w:bCs/>
                <w:sz w:val="24"/>
                <w:szCs w:val="22"/>
              </w:rPr>
              <w:t>卢盛荣</w:t>
            </w:r>
          </w:p>
          <w:p w:rsidR="004919AC" w:rsidRPr="00872F3B" w:rsidRDefault="004919AC" w:rsidP="00732837">
            <w:pPr>
              <w:widowControl/>
              <w:shd w:val="clear" w:color="auto" w:fill="FFFFFF"/>
              <w:spacing w:line="560" w:lineRule="exact"/>
              <w:ind w:firstLineChars="200" w:firstLine="420"/>
              <w:jc w:val="left"/>
              <w:rPr>
                <w:rFonts w:hint="eastAsia"/>
                <w:sz w:val="24"/>
                <w:szCs w:val="22"/>
              </w:rPr>
            </w:pPr>
            <w:r w:rsidRPr="00872F3B">
              <w:rPr>
                <w:noProof/>
              </w:rPr>
              <w:drawing>
                <wp:anchor distT="0" distB="0" distL="114300" distR="114300" simplePos="0" relativeHeight="251660288" behindDoc="0" locked="0" layoutInCell="1" allowOverlap="1">
                  <wp:simplePos x="0" y="0"/>
                  <wp:positionH relativeFrom="column">
                    <wp:posOffset>149225</wp:posOffset>
                  </wp:positionH>
                  <wp:positionV relativeFrom="paragraph">
                    <wp:posOffset>62230</wp:posOffset>
                  </wp:positionV>
                  <wp:extent cx="1068070" cy="1329690"/>
                  <wp:effectExtent l="0" t="0" r="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9AC" w:rsidRPr="00872F3B" w:rsidRDefault="004919AC" w:rsidP="00732837">
            <w:pPr>
              <w:widowControl/>
              <w:shd w:val="clear" w:color="auto" w:fill="FFFFFF"/>
              <w:spacing w:line="560" w:lineRule="exact"/>
              <w:jc w:val="center"/>
              <w:rPr>
                <w:rFonts w:hint="eastAsia"/>
                <w:sz w:val="24"/>
                <w:szCs w:val="22"/>
              </w:rPr>
            </w:pPr>
          </w:p>
        </w:tc>
        <w:tc>
          <w:tcPr>
            <w:tcW w:w="6358" w:type="dxa"/>
          </w:tcPr>
          <w:p w:rsidR="004919AC" w:rsidRPr="00872F3B" w:rsidRDefault="004919AC" w:rsidP="00732837">
            <w:pPr>
              <w:widowControl/>
              <w:shd w:val="clear" w:color="auto" w:fill="FFFFFF"/>
              <w:spacing w:line="360" w:lineRule="auto"/>
              <w:jc w:val="left"/>
              <w:outlineLvl w:val="0"/>
              <w:rPr>
                <w:rFonts w:hint="eastAsia"/>
                <w:sz w:val="24"/>
                <w:szCs w:val="22"/>
              </w:rPr>
            </w:pPr>
            <w:r w:rsidRPr="00872F3B">
              <w:rPr>
                <w:rFonts w:hint="eastAsia"/>
                <w:sz w:val="24"/>
                <w:szCs w:val="22"/>
              </w:rPr>
              <w:t>卢盛荣，宏观经济研究中心副教授，硕士生导师，研究领域：宏观经济学、区域经济学、计量经济学、货币理论与政策。英语熟练，曾赴新加坡南洋理工大学参加学术研讨会。目前主持国家自然科学基金</w:t>
            </w:r>
            <w:r w:rsidRPr="00872F3B">
              <w:rPr>
                <w:rFonts w:hint="eastAsia"/>
                <w:sz w:val="24"/>
                <w:szCs w:val="22"/>
              </w:rPr>
              <w:t>1</w:t>
            </w:r>
            <w:r w:rsidRPr="00872F3B">
              <w:rPr>
                <w:rFonts w:hint="eastAsia"/>
                <w:sz w:val="24"/>
                <w:szCs w:val="22"/>
              </w:rPr>
              <w:t>项（在</w:t>
            </w:r>
            <w:proofErr w:type="gramStart"/>
            <w:r w:rsidRPr="00872F3B">
              <w:rPr>
                <w:rFonts w:hint="eastAsia"/>
                <w:sz w:val="24"/>
                <w:szCs w:val="22"/>
              </w:rPr>
              <w:t>研</w:t>
            </w:r>
            <w:proofErr w:type="gramEnd"/>
            <w:r w:rsidRPr="00872F3B">
              <w:rPr>
                <w:rFonts w:hint="eastAsia"/>
                <w:sz w:val="24"/>
                <w:szCs w:val="22"/>
              </w:rPr>
              <w:t>），福建省社科基金</w:t>
            </w:r>
            <w:r w:rsidRPr="00872F3B">
              <w:rPr>
                <w:rFonts w:hint="eastAsia"/>
                <w:sz w:val="24"/>
                <w:szCs w:val="22"/>
              </w:rPr>
              <w:t>2</w:t>
            </w:r>
            <w:r w:rsidRPr="00872F3B">
              <w:rPr>
                <w:rFonts w:hint="eastAsia"/>
                <w:sz w:val="24"/>
                <w:szCs w:val="22"/>
              </w:rPr>
              <w:t>项（已结题）。</w:t>
            </w:r>
          </w:p>
        </w:tc>
        <w:tc>
          <w:tcPr>
            <w:tcW w:w="1115" w:type="dxa"/>
            <w:vAlign w:val="center"/>
          </w:tcPr>
          <w:p w:rsidR="004919AC" w:rsidRPr="00872F3B" w:rsidRDefault="004919AC" w:rsidP="00732837">
            <w:pPr>
              <w:widowControl/>
              <w:shd w:val="clear" w:color="auto" w:fill="FFFFFF"/>
              <w:spacing w:line="560" w:lineRule="exact"/>
              <w:jc w:val="center"/>
              <w:outlineLvl w:val="0"/>
              <w:rPr>
                <w:rFonts w:hint="eastAsia"/>
                <w:sz w:val="24"/>
                <w:szCs w:val="22"/>
              </w:rPr>
            </w:pPr>
            <w:r w:rsidRPr="00872F3B">
              <w:rPr>
                <w:rFonts w:hint="eastAsia"/>
                <w:sz w:val="24"/>
                <w:szCs w:val="22"/>
              </w:rPr>
              <w:t>副高级</w:t>
            </w:r>
          </w:p>
        </w:tc>
      </w:tr>
      <w:tr w:rsidR="004919AC" w:rsidRPr="00872F3B" w:rsidTr="00732837">
        <w:trPr>
          <w:trHeight w:val="3142"/>
          <w:jc w:val="center"/>
        </w:trPr>
        <w:tc>
          <w:tcPr>
            <w:tcW w:w="2350" w:type="dxa"/>
          </w:tcPr>
          <w:p w:rsidR="004919AC" w:rsidRPr="00872F3B" w:rsidRDefault="004919AC" w:rsidP="00732837">
            <w:pPr>
              <w:pStyle w:val="a3"/>
              <w:jc w:val="center"/>
              <w:rPr>
                <w:rFonts w:hint="eastAsia"/>
                <w:bCs/>
                <w:szCs w:val="22"/>
                <w:lang w:val="en-US" w:bidi="ar-SA"/>
              </w:rPr>
            </w:pPr>
            <w:proofErr w:type="gramStart"/>
            <w:r w:rsidRPr="00872F3B">
              <w:rPr>
                <w:rFonts w:hint="eastAsia"/>
                <w:bCs/>
                <w:szCs w:val="22"/>
                <w:lang w:val="en-US" w:bidi="ar-SA"/>
              </w:rPr>
              <w:t>林升栋</w:t>
            </w:r>
            <w:proofErr w:type="gramEnd"/>
          </w:p>
          <w:p w:rsidR="004919AC" w:rsidRPr="00872F3B" w:rsidRDefault="004919AC" w:rsidP="00732837">
            <w:pPr>
              <w:pStyle w:val="a3"/>
              <w:jc w:val="center"/>
              <w:rPr>
                <w:rFonts w:hint="eastAsia"/>
                <w:bCs/>
                <w:szCs w:val="22"/>
                <w:lang w:val="en-US" w:bidi="ar-SA"/>
              </w:rPr>
            </w:pPr>
            <w:r w:rsidRPr="00872F3B">
              <w:rPr>
                <w:noProof/>
                <w:szCs w:val="22"/>
                <w:lang w:val="en-US" w:bidi="ar-SA"/>
              </w:rPr>
              <w:drawing>
                <wp:inline distT="0" distB="0" distL="0" distR="0">
                  <wp:extent cx="1123950" cy="1647825"/>
                  <wp:effectExtent l="0" t="0" r="0" b="9525"/>
                  <wp:docPr id="1" name="图片 1" descr="a454ba4c2d7cced123a1fbc771c9c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454ba4c2d7cced123a1fbc771c9c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647825"/>
                          </a:xfrm>
                          <a:prstGeom prst="rect">
                            <a:avLst/>
                          </a:prstGeom>
                          <a:noFill/>
                          <a:ln>
                            <a:noFill/>
                          </a:ln>
                        </pic:spPr>
                      </pic:pic>
                    </a:graphicData>
                  </a:graphic>
                </wp:inline>
              </w:drawing>
            </w:r>
          </w:p>
        </w:tc>
        <w:tc>
          <w:tcPr>
            <w:tcW w:w="6358" w:type="dxa"/>
          </w:tcPr>
          <w:p w:rsidR="004919AC" w:rsidRPr="00872F3B" w:rsidRDefault="004919AC" w:rsidP="00732837">
            <w:pPr>
              <w:widowControl/>
              <w:shd w:val="clear" w:color="auto" w:fill="FFFFFF"/>
              <w:spacing w:line="360" w:lineRule="auto"/>
              <w:jc w:val="left"/>
              <w:outlineLvl w:val="0"/>
              <w:rPr>
                <w:rFonts w:hint="eastAsia"/>
                <w:sz w:val="24"/>
                <w:szCs w:val="22"/>
              </w:rPr>
            </w:pPr>
            <w:proofErr w:type="gramStart"/>
            <w:r w:rsidRPr="00872F3B">
              <w:rPr>
                <w:rFonts w:hint="eastAsia"/>
                <w:sz w:val="24"/>
                <w:szCs w:val="22"/>
              </w:rPr>
              <w:t>林升栋</w:t>
            </w:r>
            <w:proofErr w:type="gramEnd"/>
            <w:r w:rsidRPr="00872F3B">
              <w:rPr>
                <w:rFonts w:hint="eastAsia"/>
                <w:sz w:val="24"/>
                <w:szCs w:val="22"/>
              </w:rPr>
              <w:t>，现任中国人民大学新闻学院广告与传媒经济系教授。担任全国新闻与传播专业学位研究生教育指导委员会委员、中国新闻史学会符号传播研究委员会副主任、中国广告学术委员会副主任。曾在中山大学、厦门大学任教，曾任厦门大学广告学系主任、厦门大学新闻传播学院副院长、福建省高校人文社会科学研究基地厦门大学中华文化传播研究中心主任、厦门大学广告与品牌研究中心副主任、民进厦门市委副主委、厦门市政协委员等职。</w:t>
            </w:r>
            <w:r w:rsidRPr="00872F3B">
              <w:rPr>
                <w:rFonts w:hint="eastAsia"/>
                <w:sz w:val="24"/>
                <w:szCs w:val="22"/>
              </w:rPr>
              <w:t>2007</w:t>
            </w:r>
            <w:r w:rsidRPr="00872F3B">
              <w:rPr>
                <w:rFonts w:hint="eastAsia"/>
                <w:sz w:val="24"/>
                <w:szCs w:val="22"/>
              </w:rPr>
              <w:t>—</w:t>
            </w:r>
            <w:r w:rsidRPr="00872F3B">
              <w:rPr>
                <w:rFonts w:hint="eastAsia"/>
                <w:sz w:val="24"/>
                <w:szCs w:val="22"/>
              </w:rPr>
              <w:t>08</w:t>
            </w:r>
            <w:r w:rsidRPr="00872F3B">
              <w:rPr>
                <w:rFonts w:hint="eastAsia"/>
                <w:sz w:val="24"/>
                <w:szCs w:val="22"/>
              </w:rPr>
              <w:t>作为佛雷曼访问学者在伊利诺伊大学香槟分校访问；</w:t>
            </w:r>
            <w:r w:rsidRPr="00872F3B">
              <w:rPr>
                <w:rFonts w:hint="eastAsia"/>
                <w:sz w:val="24"/>
                <w:szCs w:val="22"/>
              </w:rPr>
              <w:t>2013-14</w:t>
            </w:r>
            <w:r w:rsidRPr="00872F3B">
              <w:rPr>
                <w:rFonts w:hint="eastAsia"/>
                <w:sz w:val="24"/>
                <w:szCs w:val="22"/>
              </w:rPr>
              <w:t>年作为中美富布莱特访问学者在罗德岛访学一年。曾给数百家企事业单位讲课，广受好评。</w:t>
            </w:r>
          </w:p>
        </w:tc>
        <w:tc>
          <w:tcPr>
            <w:tcW w:w="1115" w:type="dxa"/>
            <w:vAlign w:val="center"/>
          </w:tcPr>
          <w:p w:rsidR="004919AC" w:rsidRPr="00872F3B" w:rsidRDefault="004919AC" w:rsidP="00732837">
            <w:pPr>
              <w:widowControl/>
              <w:shd w:val="clear" w:color="auto" w:fill="FFFFFF"/>
              <w:spacing w:line="560" w:lineRule="exact"/>
              <w:jc w:val="center"/>
              <w:outlineLvl w:val="0"/>
              <w:rPr>
                <w:rFonts w:hint="eastAsia"/>
                <w:sz w:val="24"/>
                <w:szCs w:val="22"/>
              </w:rPr>
            </w:pPr>
            <w:bookmarkStart w:id="4" w:name="_Toc32745"/>
            <w:r w:rsidRPr="00872F3B">
              <w:rPr>
                <w:rFonts w:hint="eastAsia"/>
                <w:sz w:val="24"/>
                <w:szCs w:val="22"/>
              </w:rPr>
              <w:t>正高级</w:t>
            </w:r>
            <w:bookmarkEnd w:id="4"/>
          </w:p>
        </w:tc>
      </w:tr>
    </w:tbl>
    <w:p w:rsidR="004919AC" w:rsidRPr="00872F3B" w:rsidRDefault="004919AC" w:rsidP="004919AC">
      <w:pPr>
        <w:rPr>
          <w:rFonts w:ascii="方正小标宋_GBK" w:eastAsia="方正小标宋_GBK" w:hAnsi="方正小标宋_GBK" w:cs="方正小标宋_GBK" w:hint="eastAsia"/>
          <w:bCs/>
          <w:sz w:val="36"/>
          <w:szCs w:val="32"/>
        </w:rPr>
      </w:pPr>
    </w:p>
    <w:p w:rsidR="004919AC" w:rsidRPr="00872F3B" w:rsidRDefault="004919AC" w:rsidP="004919AC">
      <w:pPr>
        <w:spacing w:beforeLines="50" w:before="156" w:line="560" w:lineRule="exact"/>
        <w:jc w:val="left"/>
        <w:rPr>
          <w:rFonts w:ascii="方正小标宋_GBK" w:eastAsia="方正小标宋_GBK" w:hAnsi="方正小标宋_GBK" w:cs="方正小标宋_GBK" w:hint="eastAsia"/>
          <w:bCs/>
          <w:sz w:val="36"/>
          <w:szCs w:val="32"/>
        </w:rPr>
      </w:pPr>
      <w:r w:rsidRPr="00872F3B">
        <w:rPr>
          <w:rFonts w:ascii="方正小标宋_GBK" w:eastAsia="方正小标宋_GBK" w:hAnsi="方正小标宋_GBK" w:cs="方正小标宋_GBK" w:hint="eastAsia"/>
          <w:bCs/>
          <w:sz w:val="36"/>
          <w:szCs w:val="32"/>
        </w:rPr>
        <w:br w:type="page"/>
      </w:r>
      <w:r w:rsidRPr="00872F3B">
        <w:rPr>
          <w:rFonts w:ascii="方正小标宋_GBK" w:eastAsia="方正小标宋_GBK" w:hAnsi="方正小标宋_GBK" w:cs="方正小标宋_GBK" w:hint="eastAsia"/>
          <w:bCs/>
          <w:sz w:val="36"/>
          <w:szCs w:val="32"/>
        </w:rPr>
        <w:lastRenderedPageBreak/>
        <w:t>【报读须知】</w:t>
      </w:r>
    </w:p>
    <w:p w:rsidR="004919AC" w:rsidRPr="00872F3B" w:rsidRDefault="004919AC" w:rsidP="004919AC">
      <w:pPr>
        <w:widowControl/>
        <w:spacing w:line="560" w:lineRule="exact"/>
        <w:ind w:firstLineChars="200" w:firstLine="640"/>
        <w:jc w:val="left"/>
        <w:rPr>
          <w:rFonts w:ascii="仿宋" w:eastAsia="仿宋" w:hAnsi="仿宋" w:cs="仿宋" w:hint="eastAsia"/>
          <w:bCs/>
          <w:sz w:val="24"/>
        </w:rPr>
      </w:pPr>
      <w:r w:rsidRPr="00872F3B">
        <w:rPr>
          <w:rFonts w:ascii="仿宋_GB2312" w:eastAsia="仿宋_GB2312" w:hAnsi="仿宋_GB2312" w:cs="仿宋_GB2312" w:hint="eastAsia"/>
          <w:sz w:val="32"/>
          <w:szCs w:val="32"/>
        </w:rPr>
        <w:t>招生对象：</w:t>
      </w:r>
      <w:r w:rsidRPr="00872F3B">
        <w:rPr>
          <w:rFonts w:eastAsia="仿宋_GB2312" w:hint="eastAsia"/>
          <w:bCs/>
          <w:color w:val="000000"/>
          <w:kern w:val="36"/>
          <w:sz w:val="32"/>
          <w:szCs w:val="32"/>
        </w:rPr>
        <w:t>广州市中小企业服务站、市级以上公共服务示范平台等单位负责人或分管领导</w:t>
      </w:r>
      <w:r w:rsidRPr="00872F3B">
        <w:rPr>
          <w:rFonts w:eastAsia="仿宋_GB2312"/>
          <w:bCs/>
          <w:color w:val="000000"/>
          <w:kern w:val="36"/>
          <w:sz w:val="32"/>
          <w:szCs w:val="32"/>
        </w:rPr>
        <w:t>（共</w:t>
      </w:r>
      <w:r w:rsidRPr="00872F3B">
        <w:rPr>
          <w:rFonts w:eastAsia="仿宋_GB2312" w:hint="eastAsia"/>
          <w:bCs/>
          <w:color w:val="000000"/>
          <w:kern w:val="36"/>
          <w:sz w:val="32"/>
          <w:szCs w:val="32"/>
        </w:rPr>
        <w:t>5</w:t>
      </w:r>
      <w:r w:rsidRPr="00872F3B">
        <w:rPr>
          <w:rFonts w:eastAsia="仿宋_GB2312"/>
          <w:bCs/>
          <w:color w:val="000000"/>
          <w:kern w:val="36"/>
          <w:sz w:val="32"/>
          <w:szCs w:val="32"/>
        </w:rPr>
        <w:t>0</w:t>
      </w:r>
      <w:r w:rsidRPr="00872F3B">
        <w:rPr>
          <w:rFonts w:eastAsia="仿宋_GB2312"/>
          <w:bCs/>
          <w:color w:val="000000"/>
          <w:kern w:val="36"/>
          <w:sz w:val="32"/>
          <w:szCs w:val="32"/>
        </w:rPr>
        <w:t>人）</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sz w:val="32"/>
          <w:szCs w:val="32"/>
        </w:rPr>
        <w:t>学习时间：</w:t>
      </w:r>
      <w:r w:rsidRPr="00872F3B">
        <w:rPr>
          <w:rFonts w:ascii="仿宋_GB2312" w:eastAsia="仿宋_GB2312" w:hAnsi="仿宋_GB2312" w:cs="仿宋_GB2312" w:hint="eastAsia"/>
          <w:bCs/>
          <w:sz w:val="32"/>
          <w:szCs w:val="32"/>
        </w:rPr>
        <w:t>2020年10月25至31日，共7天</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sz w:val="32"/>
          <w:szCs w:val="32"/>
        </w:rPr>
        <w:t>学习地点：</w:t>
      </w:r>
      <w:r w:rsidRPr="00872F3B">
        <w:rPr>
          <w:rFonts w:ascii="仿宋_GB2312" w:eastAsia="仿宋_GB2312" w:hAnsi="仿宋_GB2312" w:cs="仿宋_GB2312" w:hint="eastAsia"/>
          <w:bCs/>
          <w:sz w:val="32"/>
          <w:szCs w:val="32"/>
        </w:rPr>
        <w:t>厦门大学经济学院</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sz w:val="32"/>
          <w:szCs w:val="32"/>
        </w:rPr>
        <w:t>学习费用：学费由市财政全额补贴，学习期间超出市财政补贴范围其他部分由学员自理。</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bCs/>
          <w:sz w:val="32"/>
          <w:szCs w:val="32"/>
        </w:rPr>
        <w:t>学习证书：</w:t>
      </w:r>
      <w:r w:rsidRPr="00872F3B">
        <w:rPr>
          <w:rFonts w:ascii="仿宋_GB2312" w:eastAsia="仿宋_GB2312" w:hAnsi="仿宋_GB2312" w:cs="仿宋_GB2312" w:hint="eastAsia"/>
          <w:sz w:val="32"/>
          <w:szCs w:val="32"/>
        </w:rPr>
        <w:t>完成本班全部课程学习者，将由厦门大学颁发结业证书，证书统一编号， 加盖厦门大学公章，证书可通过厦门大学官方网站进行查验。</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bCs/>
          <w:sz w:val="32"/>
          <w:szCs w:val="32"/>
        </w:rPr>
        <w:t>报名方式：</w:t>
      </w:r>
      <w:r w:rsidRPr="00872F3B">
        <w:rPr>
          <w:rFonts w:ascii="仿宋_GB2312" w:eastAsia="仿宋_GB2312" w:hAnsi="仿宋_GB2312" w:cs="仿宋_GB2312" w:hint="eastAsia"/>
          <w:sz w:val="32"/>
          <w:szCs w:val="32"/>
        </w:rPr>
        <w:t>详细填写一下报名表，将报名表可编辑的WORD版本和加盖公章扫描后的PDF版本同时发送至1143525943@qq.com。</w:t>
      </w:r>
    </w:p>
    <w:p w:rsidR="004919AC" w:rsidRPr="00872F3B" w:rsidRDefault="004919AC" w:rsidP="004919AC">
      <w:pPr>
        <w:spacing w:line="560" w:lineRule="exact"/>
        <w:ind w:firstLineChars="200" w:firstLine="616"/>
        <w:rPr>
          <w:rFonts w:ascii="仿宋_GB2312" w:eastAsia="仿宋_GB2312" w:hAnsi="仿宋_GB2312" w:cs="仿宋_GB2312" w:hint="eastAsia"/>
          <w:spacing w:val="-6"/>
          <w:sz w:val="32"/>
          <w:szCs w:val="32"/>
        </w:rPr>
      </w:pPr>
      <w:r w:rsidRPr="00872F3B">
        <w:rPr>
          <w:rFonts w:ascii="仿宋_GB2312" w:eastAsia="仿宋_GB2312" w:hAnsi="仿宋_GB2312" w:cs="仿宋_GB2312" w:hint="eastAsia"/>
          <w:bCs/>
          <w:spacing w:val="-6"/>
          <w:sz w:val="32"/>
          <w:szCs w:val="32"/>
        </w:rPr>
        <w:t>报名流程：</w:t>
      </w:r>
      <w:r w:rsidRPr="00872F3B">
        <w:rPr>
          <w:rFonts w:ascii="仿宋_GB2312" w:eastAsia="仿宋_GB2312" w:hAnsi="仿宋_GB2312" w:cs="仿宋_GB2312" w:hint="eastAsia"/>
          <w:spacing w:val="-6"/>
          <w:sz w:val="32"/>
          <w:szCs w:val="32"/>
        </w:rPr>
        <w:t>提交报名表格——初步筛选——审核——发送入学通知</w:t>
      </w:r>
    </w:p>
    <w:p w:rsidR="004919AC" w:rsidRPr="00872F3B" w:rsidRDefault="004919AC" w:rsidP="004919AC">
      <w:pPr>
        <w:spacing w:line="560" w:lineRule="exact"/>
        <w:ind w:firstLineChars="200" w:firstLine="640"/>
        <w:rPr>
          <w:rFonts w:ascii="仿宋_GB2312" w:eastAsia="仿宋_GB2312" w:hAnsi="仿宋_GB2312" w:cs="仿宋_GB2312" w:hint="eastAsia"/>
          <w:bCs/>
          <w:sz w:val="32"/>
          <w:szCs w:val="32"/>
        </w:rPr>
      </w:pPr>
      <w:r w:rsidRPr="00872F3B">
        <w:rPr>
          <w:rFonts w:ascii="仿宋_GB2312" w:eastAsia="仿宋_GB2312" w:hAnsi="仿宋_GB2312" w:cs="仿宋_GB2312" w:hint="eastAsia"/>
          <w:bCs/>
          <w:sz w:val="32"/>
          <w:szCs w:val="32"/>
        </w:rPr>
        <w:t>报名资料：</w:t>
      </w:r>
      <w:r w:rsidRPr="00872F3B">
        <w:rPr>
          <w:rFonts w:ascii="仿宋_GB2312" w:eastAsia="仿宋_GB2312" w:hAnsi="仿宋_GB2312" w:cs="仿宋_GB2312" w:hint="eastAsia"/>
          <w:sz w:val="32"/>
          <w:szCs w:val="32"/>
        </w:rPr>
        <w:t>学员需提供近期免冠电子照片（1、长宽比：3.5×4.5。2、格式：jpg、jpeg、</w:t>
      </w:r>
      <w:proofErr w:type="spellStart"/>
      <w:r w:rsidRPr="00872F3B">
        <w:rPr>
          <w:rFonts w:ascii="仿宋_GB2312" w:eastAsia="仿宋_GB2312" w:hAnsi="仿宋_GB2312" w:cs="仿宋_GB2312" w:hint="eastAsia"/>
          <w:sz w:val="32"/>
          <w:szCs w:val="32"/>
        </w:rPr>
        <w:t>png</w:t>
      </w:r>
      <w:proofErr w:type="spellEnd"/>
      <w:r w:rsidRPr="00872F3B">
        <w:rPr>
          <w:rFonts w:ascii="仿宋_GB2312" w:eastAsia="仿宋_GB2312" w:hAnsi="仿宋_GB2312" w:cs="仿宋_GB2312" w:hint="eastAsia"/>
          <w:sz w:val="32"/>
          <w:szCs w:val="32"/>
        </w:rPr>
        <w:t>、bmp、gif。3、大小：不小于1MB。4、照片：以姓名命名）。</w:t>
      </w:r>
    </w:p>
    <w:p w:rsidR="004919AC" w:rsidRPr="00872F3B" w:rsidRDefault="004919AC" w:rsidP="004919AC">
      <w:pPr>
        <w:spacing w:line="560" w:lineRule="exact"/>
        <w:ind w:firstLineChars="200" w:firstLine="640"/>
        <w:rPr>
          <w:rFonts w:ascii="仿宋_GB2312" w:eastAsia="仿宋_GB2312" w:hAnsi="仿宋_GB2312" w:cs="仿宋_GB2312" w:hint="eastAsia"/>
          <w:sz w:val="32"/>
          <w:szCs w:val="32"/>
        </w:rPr>
      </w:pPr>
      <w:r w:rsidRPr="00872F3B">
        <w:rPr>
          <w:rFonts w:ascii="仿宋_GB2312" w:eastAsia="仿宋_GB2312" w:hAnsi="仿宋_GB2312" w:cs="仿宋_GB2312" w:hint="eastAsia"/>
          <w:bCs/>
          <w:sz w:val="32"/>
          <w:szCs w:val="32"/>
        </w:rPr>
        <w:t>联系方式：</w:t>
      </w:r>
      <w:r w:rsidRPr="00872F3B">
        <w:rPr>
          <w:rFonts w:ascii="仿宋_GB2312" w:eastAsia="仿宋_GB2312" w:hAnsi="仿宋_GB2312" w:cs="仿宋_GB2312" w:hint="eastAsia"/>
          <w:sz w:val="32"/>
          <w:szCs w:val="32"/>
        </w:rPr>
        <w:t>广州市产业园区商会</w:t>
      </w:r>
    </w:p>
    <w:p w:rsidR="004919AC" w:rsidRPr="00872F3B" w:rsidRDefault="004919AC" w:rsidP="004919AC">
      <w:pPr>
        <w:spacing w:line="560" w:lineRule="exact"/>
        <w:rPr>
          <w:rFonts w:ascii="仿宋_GB2312" w:eastAsia="仿宋_GB2312" w:hAnsi="仿宋_GB2312" w:cs="仿宋_GB2312" w:hint="eastAsia"/>
          <w:sz w:val="32"/>
          <w:szCs w:val="32"/>
        </w:rPr>
      </w:pPr>
      <w:r w:rsidRPr="00872F3B">
        <w:rPr>
          <w:rFonts w:ascii="仿宋_GB2312" w:eastAsia="仿宋_GB2312" w:hAnsi="仿宋_GB2312" w:cs="仿宋_GB2312" w:hint="eastAsia"/>
          <w:sz w:val="32"/>
          <w:szCs w:val="32"/>
        </w:rPr>
        <w:t>（</w:t>
      </w:r>
      <w:proofErr w:type="gramStart"/>
      <w:r w:rsidRPr="00872F3B">
        <w:rPr>
          <w:rFonts w:ascii="仿宋_GB2312" w:eastAsia="仿宋_GB2312" w:hAnsi="仿宋_GB2312" w:cs="仿宋_GB2312" w:hint="eastAsia"/>
          <w:sz w:val="32"/>
          <w:szCs w:val="32"/>
        </w:rPr>
        <w:t>文穗珍</w:t>
      </w:r>
      <w:proofErr w:type="gramEnd"/>
      <w:r w:rsidRPr="00872F3B">
        <w:rPr>
          <w:rFonts w:ascii="仿宋_GB2312" w:eastAsia="仿宋_GB2312" w:hAnsi="仿宋_GB2312" w:cs="仿宋_GB2312" w:hint="eastAsia"/>
          <w:sz w:val="32"/>
          <w:szCs w:val="32"/>
        </w:rPr>
        <w:t>，83522270，13537282517；王玲玲83707165，13726208571；黄彩霞83522271）</w:t>
      </w:r>
    </w:p>
    <w:p w:rsidR="007D4F7F" w:rsidRPr="004919AC" w:rsidRDefault="007D4F7F"/>
    <w:sectPr w:rsidR="007D4F7F" w:rsidRPr="004919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AC"/>
    <w:rsid w:val="004919AC"/>
    <w:rsid w:val="007D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4AF0F-7C1C-4669-9F7A-E36C706F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9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19AC"/>
    <w:rPr>
      <w:rFonts w:ascii="宋体" w:hAnsi="宋体" w:cs="宋体"/>
      <w:sz w:val="24"/>
      <w:lang w:val="zh-CN" w:bidi="zh-CN"/>
    </w:rPr>
  </w:style>
  <w:style w:type="character" w:customStyle="1" w:styleId="a4">
    <w:name w:val="正文文本 字符"/>
    <w:basedOn w:val="a0"/>
    <w:link w:val="a3"/>
    <w:uiPriority w:val="1"/>
    <w:rsid w:val="004919AC"/>
    <w:rPr>
      <w:rFonts w:ascii="宋体" w:eastAsia="宋体" w:hAnsi="宋体" w:cs="宋体"/>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446</Words>
  <Characters>2547</Characters>
  <Application>Microsoft Office Word</Application>
  <DocSecurity>0</DocSecurity>
  <Lines>21</Lines>
  <Paragraphs>5</Paragraphs>
  <ScaleCrop>false</ScaleCrop>
  <Company>Hewlett-Packard Company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1</cp:revision>
  <dcterms:created xsi:type="dcterms:W3CDTF">2020-09-27T02:29:00Z</dcterms:created>
  <dcterms:modified xsi:type="dcterms:W3CDTF">2020-09-27T02:31:00Z</dcterms:modified>
</cp:coreProperties>
</file>