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36" w:rsidRDefault="00D34036" w:rsidP="00D34036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D34036" w:rsidRDefault="00D34036" w:rsidP="00D34036">
      <w:pPr>
        <w:rPr>
          <w:rFonts w:hint="eastAsia"/>
        </w:rPr>
      </w:pPr>
    </w:p>
    <w:p w:rsidR="00D34036" w:rsidRDefault="00D34036" w:rsidP="00D34036">
      <w:pPr>
        <w:rPr>
          <w:rFonts w:hint="eastAsia"/>
        </w:rPr>
      </w:pPr>
    </w:p>
    <w:p w:rsidR="00D34036" w:rsidRDefault="00D34036" w:rsidP="00D34036">
      <w:pPr>
        <w:rPr>
          <w:rFonts w:hint="eastAsia"/>
        </w:rPr>
      </w:pPr>
    </w:p>
    <w:p w:rsidR="00D34036" w:rsidRDefault="00D34036" w:rsidP="00D34036">
      <w:pPr>
        <w:rPr>
          <w:rFonts w:hint="eastAsia"/>
        </w:rPr>
      </w:pPr>
    </w:p>
    <w:p w:rsidR="00D34036" w:rsidRDefault="00D34036" w:rsidP="00D34036">
      <w:pPr>
        <w:rPr>
          <w:rFonts w:hint="eastAsia"/>
        </w:rPr>
      </w:pPr>
    </w:p>
    <w:p w:rsidR="00D34036" w:rsidRDefault="00D34036" w:rsidP="00D34036">
      <w:pPr>
        <w:rPr>
          <w:rFonts w:hint="eastAsia"/>
        </w:rPr>
      </w:pPr>
    </w:p>
    <w:p w:rsidR="00D34036" w:rsidRPr="008F58B4" w:rsidRDefault="00D34036" w:rsidP="00D34036">
      <w:pPr>
        <w:jc w:val="center"/>
        <w:rPr>
          <w:rFonts w:ascii="方正小标宋_GBK" w:eastAsia="方正小标宋_GBK" w:hAnsi="方正小标宋_GBK" w:cs="方正小标宋_GBK"/>
          <w:color w:val="000000"/>
          <w:sz w:val="48"/>
        </w:rPr>
      </w:pPr>
      <w:r w:rsidRPr="008F58B4">
        <w:rPr>
          <w:rFonts w:ascii="方正小标宋_GBK" w:eastAsia="方正小标宋_GBK" w:hAnsi="方正小标宋_GBK" w:cs="方正小标宋_GBK" w:hint="eastAsia"/>
          <w:color w:val="000000"/>
          <w:sz w:val="48"/>
        </w:rPr>
        <w:t>2021年广州市中小企业服务站（服务</w:t>
      </w:r>
    </w:p>
    <w:p w:rsidR="00D34036" w:rsidRPr="008F58B4" w:rsidRDefault="00D34036" w:rsidP="00D34036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48"/>
        </w:rPr>
      </w:pPr>
      <w:r w:rsidRPr="008F58B4">
        <w:rPr>
          <w:rFonts w:ascii="方正小标宋_GBK" w:eastAsia="方正小标宋_GBK" w:hAnsi="方正小标宋_GBK" w:cs="方正小标宋_GBK" w:hint="eastAsia"/>
          <w:color w:val="000000"/>
          <w:sz w:val="48"/>
        </w:rPr>
        <w:t>机构）服务能力提升专题研修班</w:t>
      </w:r>
    </w:p>
    <w:p w:rsidR="00D34036" w:rsidRPr="008F58B4" w:rsidRDefault="00D34036" w:rsidP="00D34036">
      <w:pPr>
        <w:jc w:val="center"/>
        <w:rPr>
          <w:rFonts w:ascii="方正小标宋_GBK" w:eastAsia="方正小标宋_GBK" w:hAnsi="方正小标宋_GBK" w:cs="方正小标宋_GBK" w:hint="eastAsia"/>
          <w:color w:val="000000"/>
          <w:sz w:val="48"/>
        </w:rPr>
      </w:pPr>
      <w:r w:rsidRPr="008F58B4">
        <w:rPr>
          <w:rFonts w:ascii="方正小标宋_GBK" w:eastAsia="方正小标宋_GBK" w:hAnsi="方正小标宋_GBK" w:cs="方正小标宋_GBK" w:hint="eastAsia"/>
          <w:color w:val="000000"/>
          <w:sz w:val="48"/>
        </w:rPr>
        <w:t>招生简章</w:t>
      </w:r>
    </w:p>
    <w:p w:rsidR="00D34036" w:rsidRDefault="00D34036" w:rsidP="00D34036">
      <w:pPr>
        <w:spacing w:before="147" w:line="256" w:lineRule="auto"/>
        <w:ind w:right="1086"/>
        <w:rPr>
          <w:rFonts w:ascii="华文隶书" w:eastAsia="华文隶书" w:hint="eastAsia"/>
          <w:b/>
          <w:sz w:val="48"/>
        </w:rPr>
      </w:pPr>
    </w:p>
    <w:p w:rsidR="00D34036" w:rsidRDefault="00D34036" w:rsidP="00D34036">
      <w:pPr>
        <w:rPr>
          <w:rFonts w:hint="eastAsia"/>
        </w:rPr>
      </w:pPr>
    </w:p>
    <w:p w:rsidR="00D34036" w:rsidRDefault="00D34036" w:rsidP="00D34036">
      <w:pPr>
        <w:jc w:val="center"/>
        <w:rPr>
          <w:rFonts w:hint="eastAsia"/>
        </w:rPr>
      </w:pPr>
    </w:p>
    <w:p w:rsidR="00D34036" w:rsidRDefault="00D34036" w:rsidP="00D34036">
      <w:pPr>
        <w:jc w:val="center"/>
        <w:rPr>
          <w:rFonts w:hint="eastAsia"/>
        </w:rPr>
      </w:pPr>
    </w:p>
    <w:p w:rsidR="00D34036" w:rsidRDefault="00D34036" w:rsidP="00D34036">
      <w:pPr>
        <w:jc w:val="center"/>
        <w:rPr>
          <w:rFonts w:hint="eastAsia"/>
        </w:rPr>
      </w:pPr>
    </w:p>
    <w:p w:rsidR="00D34036" w:rsidRDefault="00D34036" w:rsidP="00D34036">
      <w:pPr>
        <w:tabs>
          <w:tab w:val="left" w:pos="6656"/>
        </w:tabs>
        <w:jc w:val="left"/>
        <w:rPr>
          <w:rFonts w:hint="eastAsia"/>
        </w:rPr>
      </w:pPr>
    </w:p>
    <w:p w:rsidR="00D34036" w:rsidRDefault="00D34036" w:rsidP="00D34036">
      <w:pPr>
        <w:tabs>
          <w:tab w:val="left" w:pos="6656"/>
        </w:tabs>
        <w:jc w:val="left"/>
        <w:rPr>
          <w:rFonts w:hint="eastAsia"/>
        </w:rPr>
      </w:pPr>
    </w:p>
    <w:p w:rsidR="00D34036" w:rsidRDefault="00D34036" w:rsidP="00D34036">
      <w:pPr>
        <w:tabs>
          <w:tab w:val="left" w:pos="6656"/>
        </w:tabs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主办单位：广州市工业和信息化局</w:t>
      </w:r>
    </w:p>
    <w:p w:rsidR="00D34036" w:rsidRDefault="00D34036" w:rsidP="00D34036">
      <w:pPr>
        <w:tabs>
          <w:tab w:val="left" w:pos="6656"/>
        </w:tabs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</w:p>
    <w:p w:rsidR="00D34036" w:rsidRDefault="00D34036" w:rsidP="00D34036">
      <w:pPr>
        <w:tabs>
          <w:tab w:val="left" w:pos="6656"/>
        </w:tabs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承办单位：广州市产业园区商会</w:t>
      </w:r>
    </w:p>
    <w:p w:rsidR="00D34036" w:rsidRDefault="00D34036" w:rsidP="00D34036">
      <w:pPr>
        <w:tabs>
          <w:tab w:val="left" w:pos="6656"/>
        </w:tabs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D34036" w:rsidRDefault="00D34036" w:rsidP="00D34036">
      <w:pPr>
        <w:tabs>
          <w:tab w:val="left" w:pos="6656"/>
        </w:tabs>
        <w:jc w:val="left"/>
        <w:rPr>
          <w:rFonts w:hint="eastAsia"/>
        </w:rPr>
      </w:pPr>
    </w:p>
    <w:p w:rsidR="00D34036" w:rsidRDefault="00D34036" w:rsidP="00D34036">
      <w:pPr>
        <w:tabs>
          <w:tab w:val="left" w:pos="6656"/>
        </w:tabs>
        <w:jc w:val="left"/>
        <w:rPr>
          <w:rFonts w:hint="eastAsia"/>
        </w:rPr>
      </w:pPr>
    </w:p>
    <w:p w:rsidR="00D34036" w:rsidRDefault="00D34036" w:rsidP="00D34036">
      <w:pPr>
        <w:tabs>
          <w:tab w:val="left" w:pos="6656"/>
        </w:tabs>
        <w:jc w:val="left"/>
        <w:rPr>
          <w:rFonts w:hint="eastAsia"/>
        </w:rPr>
      </w:pPr>
    </w:p>
    <w:p w:rsidR="00D34036" w:rsidRDefault="00D34036" w:rsidP="00D34036">
      <w:pPr>
        <w:tabs>
          <w:tab w:val="left" w:pos="6656"/>
        </w:tabs>
        <w:jc w:val="left"/>
        <w:rPr>
          <w:rFonts w:hint="eastAsia"/>
        </w:rPr>
      </w:pPr>
    </w:p>
    <w:p w:rsidR="00D34036" w:rsidRDefault="00D34036" w:rsidP="00D34036">
      <w:pPr>
        <w:tabs>
          <w:tab w:val="left" w:pos="6656"/>
        </w:tabs>
        <w:jc w:val="left"/>
        <w:rPr>
          <w:rFonts w:hint="eastAsia"/>
        </w:rPr>
      </w:pPr>
    </w:p>
    <w:p w:rsidR="00D34036" w:rsidRDefault="00D34036" w:rsidP="00D34036">
      <w:pPr>
        <w:spacing w:line="560" w:lineRule="exact"/>
        <w:jc w:val="left"/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  <w:lastRenderedPageBreak/>
        <w:t>【办学背景】</w:t>
      </w:r>
    </w:p>
    <w:p w:rsidR="00D34036" w:rsidRDefault="00D34036" w:rsidP="00D34036">
      <w:pPr>
        <w:autoSpaceDE w:val="0"/>
        <w:spacing w:line="56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</w:pP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为贯彻落实</w:t>
      </w:r>
      <w:r>
        <w:rPr>
          <w:rFonts w:eastAsia="仿宋_GB2312" w:hint="eastAsia"/>
          <w:color w:val="000000"/>
          <w:sz w:val="32"/>
          <w:szCs w:val="32"/>
          <w:lang w:bidi="ar"/>
        </w:rPr>
        <w:t>中共广州市委办公厅</w:t>
      </w:r>
      <w:r>
        <w:rPr>
          <w:rFonts w:eastAsia="仿宋_GB2312" w:hint="eastAsia"/>
          <w:color w:val="000000"/>
          <w:sz w:val="32"/>
          <w:szCs w:val="32"/>
          <w:lang w:bidi="ar"/>
        </w:rPr>
        <w:t xml:space="preserve"> </w:t>
      </w:r>
      <w:r>
        <w:rPr>
          <w:rFonts w:eastAsia="仿宋_GB2312" w:hint="eastAsia"/>
          <w:color w:val="000000"/>
          <w:sz w:val="32"/>
          <w:szCs w:val="32"/>
          <w:lang w:bidi="ar"/>
        </w:rPr>
        <w:t>广州市人民政府办公厅《关于营造更好发展环境支持民营企业改革发展的若干措施》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提升中小</w:t>
      </w:r>
      <w:r>
        <w:rPr>
          <w:rFonts w:eastAsia="仿宋_GB2312" w:cs="仿宋_GB2312"/>
          <w:color w:val="000000"/>
          <w:sz w:val="32"/>
          <w:szCs w:val="32"/>
          <w:shd w:val="clear" w:color="auto" w:fill="FFFFFF"/>
          <w:lang w:bidi="ar"/>
        </w:rPr>
        <w:t>企业服务站、中小企业公共服务示范平台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等中高层管理人员的服务能力和管理水平，为我市</w:t>
      </w:r>
      <w:r>
        <w:rPr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中小企业高质量转型发展提供人才支撑，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激发中小企业的活力和创造力，我局委托广州</w:t>
      </w:r>
      <w:r>
        <w:rPr>
          <w:rFonts w:eastAsia="仿宋_GB2312" w:cs="仿宋_GB2312"/>
          <w:color w:val="000000"/>
          <w:sz w:val="32"/>
          <w:szCs w:val="32"/>
          <w:shd w:val="clear" w:color="auto" w:fill="FFFFFF"/>
          <w:lang w:bidi="ar"/>
        </w:rPr>
        <w:t>市中小企业服务总站（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市产业园区商会）承办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2021</w:t>
      </w:r>
      <w:r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  <w:t>年广州市中小企业服务站（服务机构）服务能力提升专题研修班。</w:t>
      </w:r>
    </w:p>
    <w:p w:rsidR="00D34036" w:rsidRDefault="00D34036" w:rsidP="00D34036">
      <w:pPr>
        <w:spacing w:line="560" w:lineRule="exact"/>
        <w:jc w:val="left"/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  <w:t>【课程内容】</w:t>
      </w:r>
    </w:p>
    <w:p w:rsidR="00D34036" w:rsidRDefault="00D34036" w:rsidP="00D34036">
      <w:pPr>
        <w:tabs>
          <w:tab w:val="left" w:pos="425"/>
          <w:tab w:val="left" w:pos="840"/>
          <w:tab w:val="left" w:pos="1060"/>
          <w:tab w:val="left" w:pos="1260"/>
        </w:tabs>
        <w:spacing w:line="560" w:lineRule="exact"/>
        <w:ind w:firstLineChars="200" w:firstLine="640"/>
        <w:rPr>
          <w:rFonts w:eastAsia="仿宋_GB2312" w:cs="仿宋_GB2312" w:hint="eastAsia"/>
          <w:color w:val="000000"/>
          <w:sz w:val="32"/>
          <w:szCs w:val="32"/>
          <w:shd w:val="clear" w:color="auto" w:fill="FFFFFF"/>
          <w:lang w:bidi="ar"/>
        </w:rPr>
      </w:pPr>
      <w:r>
        <w:rPr>
          <w:rFonts w:eastAsia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学习“四史”不忘初心、园区品牌营销与商业模式创新、数字经济时代的产业地产营销模式创新、企业上市前景分析与战略选择、企业资本运营与投融资策略、十四五时期战略规划、企业孵化器</w:t>
      </w:r>
      <w:proofErr w:type="gramStart"/>
      <w:r>
        <w:rPr>
          <w:rFonts w:eastAsia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与众创空间</w:t>
      </w:r>
      <w:proofErr w:type="gramEnd"/>
      <w:r>
        <w:rPr>
          <w:rFonts w:eastAsia="仿宋_GB2312" w:cs="仿宋_GB2312" w:hint="eastAsia"/>
          <w:bCs/>
          <w:color w:val="000000"/>
          <w:sz w:val="32"/>
          <w:szCs w:val="32"/>
          <w:shd w:val="clear" w:color="auto" w:fill="FFFFFF"/>
          <w:lang w:bidi="ar"/>
        </w:rPr>
        <w:t>、现代服务业体制机制创新等内容。</w:t>
      </w:r>
    </w:p>
    <w:p w:rsidR="00D34036" w:rsidRDefault="00D34036" w:rsidP="00D34036">
      <w:pPr>
        <w:spacing w:line="560" w:lineRule="exact"/>
        <w:jc w:val="left"/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  <w:t>【课程特色】</w:t>
      </w:r>
    </w:p>
    <w:p w:rsidR="00D34036" w:rsidRDefault="00D34036" w:rsidP="00D340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开放的学术氛围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院士、人文社科资深教授、国家教学名师、政府领导、行业领军人为学员传道解惑。</w:t>
      </w:r>
    </w:p>
    <w:p w:rsidR="00D34036" w:rsidRDefault="00D34036" w:rsidP="00D340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灵活的教学形式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课堂讲授、案例教学、实战演练、交流座谈、行动学习、在线学习。</w:t>
      </w:r>
    </w:p>
    <w:p w:rsidR="00D34036" w:rsidRDefault="00D34036" w:rsidP="00D340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多元的现场教学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现场教学涵盖党建、经济、政治、文化、社会、生态文明。</w:t>
      </w:r>
    </w:p>
    <w:p w:rsidR="00D34036" w:rsidRDefault="00D34036" w:rsidP="00D340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t>严格的教学评估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对项目进行考核评估，评估指标科学严谨，评估过程公开透明，反馈结果及时有效。</w:t>
      </w:r>
    </w:p>
    <w:p w:rsidR="00D34036" w:rsidRDefault="00D34036" w:rsidP="00D3403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u w:val="single"/>
        </w:rPr>
        <w:lastRenderedPageBreak/>
        <w:t>优质的班级管理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精细化的管理服务彰显专业，创新性的班级建设突出特色。</w:t>
      </w:r>
    </w:p>
    <w:p w:rsidR="00D34036" w:rsidRDefault="00D34036" w:rsidP="00D34036">
      <w:pPr>
        <w:spacing w:beforeLines="50" w:before="156" w:line="560" w:lineRule="exact"/>
        <w:jc w:val="left"/>
        <w:rPr>
          <w:rFonts w:ascii="方正小标宋_GBK" w:eastAsia="方正小标宋_GBK" w:hAnsi="方正小标宋_GBK" w:cs="方正小标宋_GBK"/>
          <w:bCs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  <w:t>【课程设置】</w:t>
      </w:r>
    </w:p>
    <w:tbl>
      <w:tblPr>
        <w:tblW w:w="955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9"/>
        <w:gridCol w:w="1722"/>
        <w:gridCol w:w="3195"/>
        <w:gridCol w:w="28"/>
        <w:gridCol w:w="3224"/>
      </w:tblGrid>
      <w:tr w:rsidR="00D34036" w:rsidRPr="00910056" w:rsidTr="006629A0">
        <w:trPr>
          <w:trHeight w:val="426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师资</w:t>
            </w:r>
          </w:p>
        </w:tc>
      </w:tr>
      <w:tr w:rsidR="00D34036" w:rsidRPr="00910056" w:rsidTr="006629A0">
        <w:trPr>
          <w:trHeight w:val="520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6月7日</w:t>
            </w: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br/>
              <w:t>（周一）</w:t>
            </w:r>
          </w:p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09:00-12：00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报到</w:t>
            </w:r>
          </w:p>
        </w:tc>
      </w:tr>
      <w:tr w:rsidR="00D34036" w:rsidRPr="00910056" w:rsidTr="006629A0">
        <w:trPr>
          <w:trHeight w:val="443"/>
          <w:jc w:val="center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14:00-14:30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开学典礼</w:t>
            </w:r>
          </w:p>
        </w:tc>
      </w:tr>
      <w:tr w:rsidR="00D34036" w:rsidRPr="00910056" w:rsidTr="006629A0">
        <w:trPr>
          <w:trHeight w:val="734"/>
          <w:jc w:val="center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14:30-17:00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以史鉴今</w:t>
            </w:r>
          </w:p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学习“四史”不忘初心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卢</w:t>
            </w:r>
            <w:proofErr w:type="gramEnd"/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勇（副教授，硕士研究生导师）</w:t>
            </w:r>
          </w:p>
        </w:tc>
      </w:tr>
      <w:tr w:rsidR="00D34036" w:rsidRPr="00910056" w:rsidTr="006629A0">
        <w:trPr>
          <w:trHeight w:val="485"/>
          <w:jc w:val="center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17:00-18:30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晚餐</w:t>
            </w:r>
          </w:p>
        </w:tc>
      </w:tr>
      <w:tr w:rsidR="00D34036" w:rsidRPr="00910056" w:rsidTr="006629A0">
        <w:trPr>
          <w:trHeight w:val="521"/>
          <w:jc w:val="center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18:30-21:30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园区品牌营销与商业模式创新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吴  思（教授）</w:t>
            </w:r>
          </w:p>
        </w:tc>
      </w:tr>
      <w:tr w:rsidR="00D34036" w:rsidRPr="00910056" w:rsidTr="006629A0">
        <w:trPr>
          <w:trHeight w:val="631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6月8日</w:t>
            </w: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br/>
              <w:t>（周二）</w:t>
            </w:r>
          </w:p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09:00-12:00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数字经济时代的产业地产营销模式创新</w:t>
            </w:r>
          </w:p>
        </w:tc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高炳华（教授,博士生导师）</w:t>
            </w:r>
          </w:p>
        </w:tc>
      </w:tr>
      <w:tr w:rsidR="00D34036" w:rsidRPr="00910056" w:rsidTr="006629A0">
        <w:trPr>
          <w:trHeight w:val="467"/>
          <w:jc w:val="center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12:00-14:00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午餐、午休</w:t>
            </w:r>
          </w:p>
        </w:tc>
      </w:tr>
      <w:tr w:rsidR="00D34036" w:rsidRPr="00910056" w:rsidTr="006629A0">
        <w:trPr>
          <w:trHeight w:val="563"/>
          <w:jc w:val="center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14:00-17:00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企业上市前景分析与战略选择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潘红波（教授，博士生导师）</w:t>
            </w:r>
          </w:p>
        </w:tc>
      </w:tr>
      <w:tr w:rsidR="00D34036" w:rsidRPr="00910056" w:rsidTr="006629A0">
        <w:trPr>
          <w:trHeight w:val="506"/>
          <w:jc w:val="center"/>
        </w:trPr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17:00-18:30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晚餐</w:t>
            </w:r>
          </w:p>
        </w:tc>
      </w:tr>
      <w:tr w:rsidR="00D34036" w:rsidRPr="00910056" w:rsidTr="006629A0">
        <w:trPr>
          <w:trHeight w:val="535"/>
          <w:jc w:val="center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18:30-21:30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企业资本运营与投融资策略</w:t>
            </w: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ab/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夏清华（教授，博士生导师）</w:t>
            </w:r>
          </w:p>
        </w:tc>
      </w:tr>
      <w:tr w:rsidR="00D34036" w:rsidRPr="00910056" w:rsidTr="006629A0">
        <w:trPr>
          <w:trHeight w:val="625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09:00-12:00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十四五时期战略规划背景下</w:t>
            </w:r>
          </w:p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新时代园区发展趋势、机遇与挑战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赵荣凯（北京长城战略咨询公司副总经理，</w:t>
            </w:r>
            <w:proofErr w:type="gramStart"/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光谷创新</w:t>
            </w:r>
            <w:proofErr w:type="gramEnd"/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发展研究院院长）</w:t>
            </w:r>
          </w:p>
        </w:tc>
      </w:tr>
      <w:tr w:rsidR="00D34036" w:rsidRPr="00910056" w:rsidTr="006629A0">
        <w:trPr>
          <w:trHeight w:val="631"/>
          <w:jc w:val="center"/>
        </w:trPr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6月9日</w:t>
            </w: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br/>
              <w:t>（周三）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12:00-14:00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午餐、午休</w:t>
            </w:r>
          </w:p>
        </w:tc>
      </w:tr>
      <w:tr w:rsidR="00D34036" w:rsidRPr="00910056" w:rsidTr="006629A0">
        <w:trPr>
          <w:trHeight w:val="555"/>
          <w:jc w:val="center"/>
        </w:trPr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jc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14:00-17:00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企业孵化器与</w:t>
            </w:r>
            <w:proofErr w:type="gramStart"/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众创空间</w:t>
            </w:r>
            <w:proofErr w:type="gram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曾  </w:t>
            </w:r>
            <w:proofErr w:type="gramStart"/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莉</w:t>
            </w:r>
            <w:proofErr w:type="gramEnd"/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（湖北省科技创业与孵化促进会秘书长）</w:t>
            </w:r>
          </w:p>
        </w:tc>
      </w:tr>
      <w:tr w:rsidR="00D34036" w:rsidRPr="00910056" w:rsidTr="006629A0">
        <w:trPr>
          <w:trHeight w:val="540"/>
          <w:jc w:val="center"/>
        </w:trPr>
        <w:tc>
          <w:tcPr>
            <w:tcW w:w="13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晚上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培训结业典礼</w:t>
            </w:r>
          </w:p>
        </w:tc>
      </w:tr>
      <w:tr w:rsidR="00D34036" w:rsidRPr="00910056" w:rsidTr="006629A0">
        <w:trPr>
          <w:trHeight w:val="496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6月10日</w:t>
            </w:r>
            <w:r w:rsidRPr="0091005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br/>
              <w:t>（周四）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09:00-12:00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292D44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十四五期间产业载体发展机会和投资潜力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梁  椿</w:t>
            </w: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（</w:t>
            </w:r>
            <w:r w:rsidRPr="00292D44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同济大学发展研究院高级研究员</w:t>
            </w: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）</w:t>
            </w:r>
          </w:p>
        </w:tc>
      </w:tr>
      <w:tr w:rsidR="00D34036" w:rsidRPr="00910056" w:rsidTr="006629A0">
        <w:trPr>
          <w:trHeight w:val="490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12:00-14:00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午餐、午休</w:t>
            </w:r>
          </w:p>
        </w:tc>
      </w:tr>
      <w:tr w:rsidR="00D34036" w:rsidRPr="00910056" w:rsidTr="006629A0">
        <w:trPr>
          <w:trHeight w:val="511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14:00-17:00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现场教学：武汉东湖国家自主创新示范区现场调研</w:t>
            </w:r>
          </w:p>
        </w:tc>
      </w:tr>
      <w:tr w:rsidR="00D34036" w:rsidRPr="00910056" w:rsidTr="006629A0">
        <w:trPr>
          <w:trHeight w:val="452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sz w:val="24"/>
              </w:rPr>
              <w:t>晚上</w:t>
            </w:r>
          </w:p>
        </w:tc>
        <w:tc>
          <w:tcPr>
            <w:tcW w:w="6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34036" w:rsidRPr="00910056" w:rsidRDefault="00D34036" w:rsidP="006629A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 w:rsidRPr="0091005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返回广州</w:t>
            </w:r>
          </w:p>
        </w:tc>
      </w:tr>
    </w:tbl>
    <w:p w:rsidR="00D34036" w:rsidRDefault="00D34036" w:rsidP="00D34036">
      <w:pPr>
        <w:pStyle w:val="a3"/>
        <w:rPr>
          <w:lang w:val="en-US" w:bidi="ar-SA"/>
        </w:rPr>
      </w:pPr>
    </w:p>
    <w:p w:rsidR="00D34036" w:rsidRDefault="00D34036" w:rsidP="00D34036">
      <w:pPr>
        <w:rPr>
          <w:rFonts w:ascii="方正小标宋_GBK" w:eastAsia="方正小标宋_GBK" w:hAnsi="方正小标宋_GBK" w:cs="方正小标宋_GBK" w:hint="eastAsia"/>
          <w:bCs/>
          <w:sz w:val="24"/>
          <w:szCs w:val="22"/>
        </w:rPr>
      </w:pPr>
      <w:r>
        <w:rPr>
          <w:rFonts w:ascii="仿宋_GB2312" w:eastAsia="仿宋_GB2312" w:hint="eastAsia"/>
          <w:b/>
          <w:sz w:val="24"/>
        </w:rPr>
        <w:t>注：根据实际情况，个别课程和任课老师在双方协商情况下可作相应</w:t>
      </w:r>
      <w:r>
        <w:rPr>
          <w:rFonts w:ascii="楷体_GB2312" w:eastAsia="楷体_GB2312" w:hAnsi="宋体" w:cs="宋体" w:hint="eastAsia"/>
          <w:b/>
          <w:sz w:val="24"/>
        </w:rPr>
        <w:t>调整</w:t>
      </w:r>
      <w:r>
        <w:rPr>
          <w:rFonts w:ascii="宋体" w:hAnsi="宋体" w:cs="宋体" w:hint="eastAsia"/>
          <w:b/>
          <w:sz w:val="24"/>
        </w:rPr>
        <w:t>。</w:t>
      </w:r>
    </w:p>
    <w:p w:rsidR="00D34036" w:rsidRPr="00B33D78" w:rsidRDefault="00D34036" w:rsidP="00D34036">
      <w:pPr>
        <w:spacing w:beforeLines="50" w:before="156" w:line="560" w:lineRule="exact"/>
        <w:jc w:val="left"/>
        <w:rPr>
          <w:rFonts w:ascii="方正小标宋_GBK" w:eastAsia="方正小标宋_GBK" w:hAnsi="方正小标宋_GBK" w:cs="方正小标宋_GBK"/>
          <w:bCs/>
          <w:sz w:val="36"/>
          <w:szCs w:val="32"/>
        </w:rPr>
      </w:pPr>
    </w:p>
    <w:p w:rsidR="00D34036" w:rsidRDefault="00D34036" w:rsidP="00D34036">
      <w:pPr>
        <w:spacing w:beforeLines="50" w:before="156" w:line="560" w:lineRule="exact"/>
        <w:jc w:val="left"/>
        <w:rPr>
          <w:rFonts w:ascii="方正小标宋_GBK" w:eastAsia="方正小标宋_GBK" w:hAnsi="方正小标宋_GBK" w:cs="方正小标宋_GBK"/>
          <w:bCs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  <w:t>【拟邀师资】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6358"/>
        <w:gridCol w:w="1115"/>
      </w:tblGrid>
      <w:tr w:rsidR="00D34036" w:rsidTr="006629A0">
        <w:trPr>
          <w:trHeight w:val="574"/>
          <w:tblHeader/>
          <w:jc w:val="center"/>
        </w:trPr>
        <w:tc>
          <w:tcPr>
            <w:tcW w:w="8414" w:type="dxa"/>
            <w:gridSpan w:val="2"/>
            <w:vAlign w:val="center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武汉大学名师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职称</w:t>
            </w:r>
          </w:p>
        </w:tc>
      </w:tr>
      <w:tr w:rsidR="00D34036" w:rsidTr="006629A0">
        <w:trPr>
          <w:trHeight w:val="1278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 xml:space="preserve">  勇</w:t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noProof/>
                <w:kern w:val="2"/>
                <w:lang w:val="en-US" w:eastAsia="zh-CN" w:bidi="ar-SA"/>
              </w:rPr>
              <w:drawing>
                <wp:inline distT="0" distB="0" distL="0" distR="0">
                  <wp:extent cx="1076325" cy="1438275"/>
                  <wp:effectExtent l="0" t="0" r="9525" b="9525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大学马克思主义学院副教授，硕士研究生导师。兼任中央统战部党外知识分子统战工作研究基地办公室主任。近年来，主持国家社科基金等课题7项，出版学术专著及教材3部。两次获全国统战理论创新成果奖。多次获中央统战部表彰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副高级</w:t>
            </w:r>
          </w:p>
        </w:tc>
      </w:tr>
      <w:tr w:rsidR="00D34036" w:rsidTr="006629A0">
        <w:trPr>
          <w:trHeight w:val="2319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吴  思</w:t>
            </w:r>
          </w:p>
          <w:p w:rsidR="00D34036" w:rsidRDefault="00D34036" w:rsidP="006629A0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1019175" cy="1362075"/>
                  <wp:effectExtent l="0" t="0" r="9525" b="9525"/>
                  <wp:docPr id="12" name="图片 12" descr="吴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 descr="吴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武汉大学经济与管理学院副教授。美国华盛顿大学商学院访问学者，中国高校市场营销学会理事，湖北省市场营销学会理事、湖北泽中饮料有限公司企业顾问。研究领域为品牌战略、网络营销。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副高级</w:t>
            </w:r>
          </w:p>
        </w:tc>
      </w:tr>
      <w:tr w:rsidR="00D34036" w:rsidTr="006629A0">
        <w:trPr>
          <w:trHeight w:val="1315"/>
          <w:jc w:val="center"/>
        </w:trPr>
        <w:tc>
          <w:tcPr>
            <w:tcW w:w="2056" w:type="dxa"/>
          </w:tcPr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val="en-US" w:eastAsia="zh-CN" w:bidi="ar-SA"/>
              </w:rPr>
              <w:t>高炳华</w:t>
            </w:r>
            <w:r w:rsidRPr="00E67012">
              <w:rPr>
                <w:noProof/>
                <w:kern w:val="2"/>
                <w:lang w:val="en-US" w:eastAsia="zh-CN" w:bidi="ar-SA"/>
              </w:rPr>
              <w:drawing>
                <wp:inline distT="0" distB="0" distL="0" distR="0">
                  <wp:extent cx="1019175" cy="1266825"/>
                  <wp:effectExtent l="0" t="0" r="9525" b="952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华中师范大学经济与工商管理学院教授、博士生导师。住房和城乡建设部部房地产估价与房地产经纪专家委员会委员、英国皇家特许测量师学会会员、香港产业测量师学会专业会员、中国房地产估价师与房地产经纪人学会资深（终身）会员、中国高等院校房地产学者联谊会理事、湖北省房地产业协会房地产专家咨询委员会委员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358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潘红波</w:t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noProof/>
                <w:kern w:val="2"/>
                <w:lang w:val="en-US" w:eastAsia="zh-CN" w:bidi="ar-SA"/>
              </w:rPr>
              <w:lastRenderedPageBreak/>
              <w:drawing>
                <wp:inline distT="0" distB="0" distL="0" distR="0">
                  <wp:extent cx="1019175" cy="1485900"/>
                  <wp:effectExtent l="0" t="0" r="9525" b="0"/>
                  <wp:docPr id="10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武汉大学经济与管理学院教授、博士生导师。财政部全国会计领军人才（学术类），武汉大学珞珈青年学者，宾夕法尼亚大学沃顿商学院访问学者。兼任湖北省会计学会常务理事、国家自然科学基金和国家社会科学基金同行评议专家等。主要研究领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域：中国转型经济条件下的公司并购重组、投融资、股权激励、公司治理等领域。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正高级</w:t>
            </w:r>
          </w:p>
        </w:tc>
      </w:tr>
      <w:tr w:rsidR="00D34036" w:rsidTr="006629A0">
        <w:trPr>
          <w:trHeight w:val="2474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夏清华</w:t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noProof/>
                <w:kern w:val="2"/>
                <w:sz w:val="28"/>
                <w:szCs w:val="28"/>
                <w:lang w:val="en-US" w:eastAsia="zh-CN" w:bidi="ar-SA"/>
              </w:rPr>
              <w:drawing>
                <wp:inline distT="0" distB="0" distL="0" distR="0">
                  <wp:extent cx="1114425" cy="1381125"/>
                  <wp:effectExtent l="0" t="0" r="9525" b="9525"/>
                  <wp:docPr id="9" name="图片 9" descr="夏清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3" descr="夏清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3" r="26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大学本科、硕士和博士研究生毕业，管理学博士、战略与创业学教授、博士生导师。武汉大学创业与企业成长研究中心主任，武汉大学鲍莫尔创新研究中心副主任。参加国家社科、自科和教育部基金以及湖北省社科项目6项。发表论文近40篇，出版著作3部。获国家级教学成果二等奖、省级一等奖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1114"/>
          <w:jc w:val="center"/>
        </w:trPr>
        <w:tc>
          <w:tcPr>
            <w:tcW w:w="2056" w:type="dxa"/>
          </w:tcPr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赵荣凯</w:t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noProof/>
                <w:kern w:val="2"/>
                <w:lang w:val="en-US" w:eastAsia="zh-CN" w:bidi="ar-SA"/>
              </w:rPr>
              <w:drawing>
                <wp:inline distT="0" distB="0" distL="0" distR="0">
                  <wp:extent cx="1104900" cy="1266825"/>
                  <wp:effectExtent l="0" t="0" r="0" b="952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高级经济师，注册咨询师。现任北京长城战略咨询公司副总经理，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光谷创新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发展研究院院长，湖北省经济学会副会长，湖北省科学学与科技管理研究会理事，在园区发展、创新创业、新兴产业、政策研究等领域有十多年研究咨询经验。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</w:tr>
      <w:tr w:rsidR="00D34036" w:rsidTr="006629A0">
        <w:trPr>
          <w:trHeight w:val="2478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曾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莉</w:t>
            </w:r>
            <w:proofErr w:type="gramEnd"/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noProof/>
                <w:kern w:val="2"/>
                <w:sz w:val="28"/>
                <w:szCs w:val="28"/>
                <w:lang w:val="en-US" w:eastAsia="zh-CN" w:bidi="ar-SA"/>
              </w:rPr>
              <w:drawing>
                <wp:inline distT="0" distB="0" distL="0" distR="0">
                  <wp:extent cx="1019175" cy="1390650"/>
                  <wp:effectExtent l="0" t="0" r="9525" b="0"/>
                  <wp:docPr id="7" name="图片 7" descr="曾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 descr="曾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现任武汉留学生创业园管理中心主任。湖北省科技项目评审专家、武汉大学讲座教授。3年培育新三板企业致科技，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默联科技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，联动设计等14家，明德生物IPO进行中企业一家。中英国际创新中心主任、湖北省科技创业与孵化促进会秘书长、湖北省新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侨专业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联谊会副会长、武汉市侨商投资协会副会长。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2715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邱力生</w:t>
            </w:r>
          </w:p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1038225" cy="1485900"/>
                  <wp:effectExtent l="0" t="0" r="9525" b="0"/>
                  <wp:docPr id="6" name="图片 6" descr="邱立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邱立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大学经济与管理学院教授，曾为武大区域经济学、政治经济学、公共经济管理三个专业的博导。对宏观经济运行，区域投资与发展，企业管理问题咨询，经济制度和组织理论，金融理论与外汇交易实务操作有较深的研究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2420"/>
          <w:jc w:val="center"/>
        </w:trPr>
        <w:tc>
          <w:tcPr>
            <w:tcW w:w="2056" w:type="dxa"/>
          </w:tcPr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b/>
                <w:bCs/>
                <w:noProof/>
                <w:kern w:val="2"/>
                <w:sz w:val="28"/>
                <w:szCs w:val="28"/>
                <w:lang w:val="en-US" w:eastAsia="zh-CN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335280</wp:posOffset>
                  </wp:positionV>
                  <wp:extent cx="1018540" cy="1482090"/>
                  <wp:effectExtent l="0" t="0" r="0" b="3810"/>
                  <wp:wrapNone/>
                  <wp:docPr id="16" name="图片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012"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val="en-US" w:eastAsia="zh-CN" w:bidi="ar-SA"/>
              </w:rPr>
              <w:t>黄敏学</w:t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大学经济与管理学院教授、博士生导师。中国高校市场学研究会常务理事，湖北省市场营销学会常务理事，信息经济学会电子商务专委会的常务理事，劳动部电子商务师专家委员会的主任专家，湖北省电子商务学会副秘书长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2420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洪杰文</w:t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noProof/>
                <w:kern w:val="2"/>
                <w:sz w:val="28"/>
                <w:szCs w:val="28"/>
                <w:lang w:val="en-US" w:eastAsia="zh-CN" w:bidi="ar-SA"/>
              </w:rPr>
              <w:drawing>
                <wp:inline distT="0" distB="0" distL="0" distR="0">
                  <wp:extent cx="1038225" cy="1295400"/>
                  <wp:effectExtent l="0" t="0" r="9525" b="0"/>
                  <wp:docPr id="5" name="图片 5" descr="洪杰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 descr="洪杰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博士，教授，硕士生导师，武汉大学媒体发展中心研究员，美国天普大学和香港城市大学媒体与传播系访问学者。目前主要从事网络传播理论与实务、数字媒介技术、社会化媒体与舆情以及新闻传播教育等方面的研究。教学课程包括数字传播技术、数字媒介产品策划与运营、传播新技术研究等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2420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冉克平</w:t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b/>
                <w:bCs/>
                <w:noProof/>
                <w:kern w:val="2"/>
                <w:sz w:val="28"/>
                <w:szCs w:val="28"/>
                <w:lang w:val="en-US" w:eastAsia="zh-CN" w:bidi="ar-SA"/>
              </w:rPr>
              <w:drawing>
                <wp:inline distT="0" distB="0" distL="0" distR="0">
                  <wp:extent cx="1104900" cy="1543050"/>
                  <wp:effectExtent l="0" t="0" r="0" b="0"/>
                  <wp:docPr id="4" name="图片 4" descr="冉克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 descr="冉克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武汉大学法学院教授、博士生导师，主要研究物权法、合同法、家庭法、公司法等。兼任中国民法学研究会理事，湖北省民法学研究会常务理事。主持国家社科基金3项，省部级基金3项。2016年8月荣获第十一届法学家论坛二等奖；2017年3月荣获 “第五届湖北省优秀中青年法学家”称号；2018年6月获“董必武青年法学成果奖”称号。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2420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孙劲松</w:t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noProof/>
                <w:kern w:val="2"/>
                <w:sz w:val="28"/>
                <w:szCs w:val="28"/>
                <w:lang w:val="en-US" w:eastAsia="zh-CN" w:bidi="ar-SA"/>
              </w:rPr>
              <w:drawing>
                <wp:inline distT="0" distB="0" distL="0" distR="0">
                  <wp:extent cx="923925" cy="1133475"/>
                  <wp:effectExtent l="0" t="0" r="9525" b="9525"/>
                  <wp:docPr id="3" name="图片 3" descr="孙劲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6" descr="孙劲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3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武汉大学国学院副院长、教授，武汉大学黄梅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禅文化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与荆楚佛学研究中心主任。学术兼职：湖北省周易学会副会长。学术专长：中国佛学、周易哲学。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2420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项久雨</w:t>
            </w:r>
            <w:r>
              <w:rPr>
                <w:rFonts w:ascii="仿宋_GB2312" w:eastAsia="仿宋_GB2312" w:hAnsi="仿宋_GB2312" w:cs="仿宋_GB2312" w:hint="eastAsia"/>
                <w:noProof/>
                <w:sz w:val="28"/>
                <w:szCs w:val="28"/>
              </w:rPr>
              <w:drawing>
                <wp:inline distT="0" distB="0" distL="0" distR="0">
                  <wp:extent cx="923925" cy="1076325"/>
                  <wp:effectExtent l="0" t="0" r="9525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学博士、政治学博士后。武汉大学二级教授、马克思主义学院博士生导师。中国第31届博士后基金获得者、武汉大学和湖北省优秀博士学位论文获得者。现任武汉大学思想政治教育研究院执行院长。武汉大学“弘扬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精神 坚定爱国力行”宣讲团成员。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3225"/>
          <w:jc w:val="center"/>
        </w:trPr>
        <w:tc>
          <w:tcPr>
            <w:tcW w:w="2056" w:type="dxa"/>
          </w:tcPr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proofErr w:type="gramStart"/>
            <w:r w:rsidRPr="00E67012"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  <w:szCs w:val="28"/>
                <w:lang w:val="en-US" w:eastAsia="zh-CN" w:bidi="ar-SA"/>
              </w:rPr>
              <w:t>寿志钢</w:t>
            </w:r>
            <w:proofErr w:type="gramEnd"/>
            <w:r w:rsidRPr="00E67012">
              <w:rPr>
                <w:noProof/>
                <w:kern w:val="2"/>
                <w:lang w:val="en-US" w:eastAsia="zh-CN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445770</wp:posOffset>
                  </wp:positionV>
                  <wp:extent cx="1018540" cy="1482090"/>
                  <wp:effectExtent l="0" t="0" r="0" b="3810"/>
                  <wp:wrapNone/>
                  <wp:docPr id="15" name="图片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武汉大学经济与管理学院教授、博士生导师。研究领域：营销战略、组织营销。中国高校市场营销学会会员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3225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马  理</w:t>
            </w:r>
          </w:p>
          <w:p w:rsidR="00D34036" w:rsidRPr="00E67012" w:rsidRDefault="00D34036" w:rsidP="006629A0">
            <w:pPr>
              <w:pStyle w:val="a3"/>
              <w:jc w:val="center"/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  <w:lang w:val="en-US" w:eastAsia="zh-CN" w:bidi="ar-SA"/>
              </w:rPr>
            </w:pPr>
            <w:r w:rsidRPr="00E67012">
              <w:rPr>
                <w:rFonts w:ascii="仿宋_GB2312" w:eastAsia="仿宋_GB2312" w:hAnsi="仿宋_GB2312" w:cs="仿宋_GB2312" w:hint="eastAsia"/>
                <w:noProof/>
                <w:kern w:val="2"/>
                <w:sz w:val="28"/>
                <w:szCs w:val="28"/>
                <w:lang w:val="en-US" w:eastAsia="zh-CN" w:bidi="ar-SA"/>
              </w:rPr>
              <w:drawing>
                <wp:inline distT="0" distB="0" distL="0" distR="0">
                  <wp:extent cx="1047750" cy="130492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现任湖南大学金融与统计学院教授与博士生导师，岳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学者。主要研究领域为货币银行与金融风险等。曾任武汉大学经济与管理学院教授与博士生导师、德国奥尔登堡大学客座教授、美国加州大学圣地亚哥分校访问学者。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  <w:tr w:rsidR="00D34036" w:rsidTr="006629A0">
        <w:trPr>
          <w:trHeight w:val="3225"/>
          <w:jc w:val="center"/>
        </w:trPr>
        <w:tc>
          <w:tcPr>
            <w:tcW w:w="2056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250E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proofErr w:type="gramStart"/>
            <w:r w:rsidRPr="00250E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椿</w:t>
            </w:r>
            <w:proofErr w:type="gramEnd"/>
          </w:p>
          <w:p w:rsidR="00D34036" w:rsidRPr="00250E7E" w:rsidRDefault="00D34036" w:rsidP="006629A0">
            <w:pPr>
              <w:widowControl/>
              <w:shd w:val="clear" w:color="auto" w:fill="FFFFFF"/>
              <w:spacing w:line="440" w:lineRule="exact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50E7E">
              <w:rPr>
                <w:rFonts w:ascii="仿宋_GB2312" w:eastAsia="仿宋_GB2312" w:hAnsi="仿宋_GB2312" w:cs="仿宋_GB2312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43815</wp:posOffset>
                  </wp:positionV>
                  <wp:extent cx="1005205" cy="1508125"/>
                  <wp:effectExtent l="0" t="0" r="4445" b="0"/>
                  <wp:wrapNone/>
                  <wp:docPr id="14" name="图片 14" descr="147e2828ffd5201758d4d7b302f8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7e2828ffd5201758d4d7b302f8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8" w:type="dxa"/>
          </w:tcPr>
          <w:p w:rsidR="00D34036" w:rsidRDefault="00D34036" w:rsidP="006629A0">
            <w:pPr>
              <w:widowControl/>
              <w:shd w:val="clear" w:color="auto" w:fill="FFFFFF"/>
              <w:spacing w:line="440" w:lineRule="exact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250E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区中国控股有限公司董事长，中国产业园区俱乐部CEO，一带一路产业园区发展联盟、园区资本联盟发起人，同济大学发展研究院高级研究员。专注于开发区、产业园、孵化器等各类产业空间深度运营与企业服务，累计合作</w:t>
            </w:r>
            <w:proofErr w:type="gramStart"/>
            <w:r w:rsidRPr="00250E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园区近</w:t>
            </w:r>
            <w:proofErr w:type="gramEnd"/>
            <w:r w:rsidRPr="00250E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500多家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，是</w:t>
            </w:r>
            <w:r w:rsidRPr="00250E7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中国产业新城和产业孵化行业领军人物</w:t>
            </w:r>
          </w:p>
        </w:tc>
        <w:tc>
          <w:tcPr>
            <w:tcW w:w="1115" w:type="dxa"/>
            <w:vAlign w:val="center"/>
          </w:tcPr>
          <w:p w:rsidR="00D34036" w:rsidRDefault="00D34036" w:rsidP="006629A0">
            <w:pPr>
              <w:widowControl/>
              <w:shd w:val="clear" w:color="auto" w:fill="FFFFFF"/>
              <w:jc w:val="center"/>
              <w:outlineLvl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正高级</w:t>
            </w:r>
          </w:p>
        </w:tc>
      </w:tr>
    </w:tbl>
    <w:p w:rsidR="00D34036" w:rsidRDefault="00D34036" w:rsidP="00D34036">
      <w:pPr>
        <w:spacing w:beforeLines="50" w:before="156" w:line="560" w:lineRule="exact"/>
        <w:jc w:val="left"/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2"/>
        </w:rPr>
        <w:t>【报读须知】</w:t>
      </w:r>
    </w:p>
    <w:p w:rsidR="00D34036" w:rsidRDefault="00D34036" w:rsidP="00D34036">
      <w:pPr>
        <w:widowControl/>
        <w:spacing w:line="560" w:lineRule="exact"/>
        <w:jc w:val="left"/>
        <w:rPr>
          <w:rFonts w:ascii="仿宋" w:eastAsia="仿宋" w:hAnsi="仿宋" w:cs="仿宋" w:hint="eastAsia"/>
          <w:bCs/>
          <w:color w:val="000000"/>
          <w:sz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招生对象：</w:t>
      </w:r>
      <w:r>
        <w:rPr>
          <w:rFonts w:eastAsia="仿宋_GB2312" w:cs="仿宋_GB2312" w:hint="eastAsia"/>
          <w:sz w:val="32"/>
          <w:szCs w:val="32"/>
          <w:lang w:bidi="ar"/>
        </w:rPr>
        <w:t>广州市</w:t>
      </w:r>
      <w:r>
        <w:rPr>
          <w:rFonts w:eastAsia="仿宋_GB2312" w:cs="仿宋_GB2312"/>
          <w:sz w:val="32"/>
          <w:szCs w:val="32"/>
          <w:lang w:bidi="ar"/>
        </w:rPr>
        <w:t>中</w:t>
      </w:r>
      <w:r>
        <w:rPr>
          <w:rFonts w:eastAsia="仿宋_GB2312" w:cs="仿宋_GB2312" w:hint="eastAsia"/>
          <w:sz w:val="32"/>
          <w:szCs w:val="32"/>
          <w:lang w:bidi="ar"/>
        </w:rPr>
        <w:t>小企业服务站、市级以上中小</w:t>
      </w:r>
      <w:r>
        <w:rPr>
          <w:rFonts w:eastAsia="仿宋_GB2312" w:cs="仿宋_GB2312"/>
          <w:sz w:val="32"/>
          <w:szCs w:val="32"/>
          <w:lang w:bidi="ar"/>
        </w:rPr>
        <w:t>企业</w:t>
      </w:r>
      <w:r>
        <w:rPr>
          <w:rFonts w:eastAsia="仿宋_GB2312" w:cs="仿宋_GB2312" w:hint="eastAsia"/>
          <w:sz w:val="32"/>
          <w:szCs w:val="32"/>
          <w:lang w:bidi="ar"/>
        </w:rPr>
        <w:t>公共服务示范平台等</w:t>
      </w:r>
      <w:r>
        <w:rPr>
          <w:rFonts w:eastAsia="仿宋_GB2312" w:cs="仿宋_GB2312"/>
          <w:sz w:val="32"/>
          <w:szCs w:val="32"/>
          <w:lang w:bidi="ar"/>
        </w:rPr>
        <w:t>单位</w:t>
      </w:r>
      <w:r>
        <w:rPr>
          <w:rFonts w:eastAsia="仿宋_GB2312" w:cs="仿宋_GB2312" w:hint="eastAsia"/>
          <w:sz w:val="32"/>
          <w:szCs w:val="32"/>
          <w:lang w:bidi="ar"/>
        </w:rPr>
        <w:t>负责人</w:t>
      </w:r>
      <w:r>
        <w:rPr>
          <w:rFonts w:eastAsia="仿宋_GB2312"/>
          <w:bCs/>
          <w:color w:val="000000"/>
          <w:kern w:val="36"/>
          <w:sz w:val="32"/>
          <w:szCs w:val="32"/>
        </w:rPr>
        <w:t>（共</w:t>
      </w:r>
      <w:r>
        <w:rPr>
          <w:rFonts w:eastAsia="仿宋_GB2312" w:hint="eastAsia"/>
          <w:bCs/>
          <w:color w:val="000000"/>
          <w:kern w:val="36"/>
          <w:sz w:val="32"/>
          <w:szCs w:val="32"/>
        </w:rPr>
        <w:t>5</w:t>
      </w:r>
      <w:r>
        <w:rPr>
          <w:rFonts w:eastAsia="仿宋_GB2312"/>
          <w:bCs/>
          <w:color w:val="000000"/>
          <w:kern w:val="36"/>
          <w:sz w:val="32"/>
          <w:szCs w:val="32"/>
        </w:rPr>
        <w:t>0</w:t>
      </w:r>
      <w:r>
        <w:rPr>
          <w:rFonts w:eastAsia="仿宋_GB2312"/>
          <w:bCs/>
          <w:color w:val="000000"/>
          <w:kern w:val="36"/>
          <w:sz w:val="32"/>
          <w:szCs w:val="32"/>
        </w:rPr>
        <w:t>人）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学习时间：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2021年6月7日至10日，共4天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学习地点：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武汉大学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学习费用：</w:t>
      </w:r>
      <w:r>
        <w:rPr>
          <w:rFonts w:ascii="仿宋_GB2312" w:eastAsia="仿宋_GB2312" w:hAnsi="仿宋_GB2312" w:cs="仿宋_GB2312" w:hint="eastAsia"/>
          <w:sz w:val="32"/>
          <w:szCs w:val="32"/>
        </w:rPr>
        <w:t>学费由市财政全额补贴，学习期间超出市财政补贴范围其他部分由学员自理。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学习证书：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完成本班全部课程学习者，将由武汉大学颁发结业证书，证书统一编号， 加盖武汉大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学公章，证书可通过武汉大学官方网站进行查验。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详细填写一下报名表，将报名表可编辑的WORD版本和加盖公章扫描后的PDF版本同时发送至15914805950@163.com。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报名流程：</w:t>
      </w:r>
      <w:r>
        <w:rPr>
          <w:rFonts w:ascii="仿宋_GB2312" w:eastAsia="仿宋_GB2312" w:hAnsi="仿宋_GB2312" w:cs="仿宋_GB2312" w:hint="eastAsia"/>
          <w:sz w:val="32"/>
          <w:szCs w:val="32"/>
        </w:rPr>
        <w:t>提交报名表格——初步筛选——审核——发送入学通知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报名资料：</w:t>
      </w:r>
      <w:r>
        <w:rPr>
          <w:rFonts w:ascii="仿宋_GB2312" w:eastAsia="仿宋_GB2312" w:hAnsi="仿宋_GB2312" w:cs="仿宋_GB2312" w:hint="eastAsia"/>
          <w:sz w:val="32"/>
          <w:szCs w:val="32"/>
        </w:rPr>
        <w:t>学员需提供近期免冠电子照片（1、长宽比：3.5×4.5。2、格式：jpg、jpeg、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png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、bmp、gif。3、大小：不小于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1MB。4、照片：以姓名命名）。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广州市产业园区商会</w:t>
      </w:r>
    </w:p>
    <w:p w:rsidR="00D34036" w:rsidRDefault="00D34036" w:rsidP="00D3403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文穗珍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，83528299，13537282517；王玲玲83707165，13726208571）</w:t>
      </w:r>
    </w:p>
    <w:p w:rsidR="00464C6C" w:rsidRPr="00D34036" w:rsidRDefault="00D34036">
      <w:bookmarkStart w:id="0" w:name="_GoBack"/>
      <w:bookmarkEnd w:id="0"/>
    </w:p>
    <w:sectPr w:rsidR="00464C6C" w:rsidRPr="00D34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6"/>
    <w:rsid w:val="000058BB"/>
    <w:rsid w:val="00D34036"/>
    <w:rsid w:val="00D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79BD9-B4DC-495C-A234-623035FF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4036"/>
    <w:rPr>
      <w:rFonts w:ascii="宋体" w:hAnsi="宋体" w:cs="宋体"/>
      <w:kern w:val="0"/>
      <w:sz w:val="24"/>
      <w:lang w:val="zh-CN" w:eastAsia="x-none" w:bidi="zh-CN"/>
    </w:rPr>
  </w:style>
  <w:style w:type="character" w:customStyle="1" w:styleId="a4">
    <w:name w:val="正文文本 字符"/>
    <w:basedOn w:val="a0"/>
    <w:link w:val="a3"/>
    <w:uiPriority w:val="1"/>
    <w:rsid w:val="00D34036"/>
    <w:rPr>
      <w:rFonts w:ascii="宋体" w:eastAsia="宋体" w:hAnsi="宋体" w:cs="宋体"/>
      <w:kern w:val="0"/>
      <w:sz w:val="24"/>
      <w:szCs w:val="24"/>
      <w:lang w:val="zh-CN" w:eastAsia="x-none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557</Words>
  <Characters>3180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2021-05-14T09:45:00Z</dcterms:created>
  <dcterms:modified xsi:type="dcterms:W3CDTF">2021-05-14T09:46:00Z</dcterms:modified>
</cp:coreProperties>
</file>