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附件3</w:t>
      </w:r>
    </w:p>
    <w:p>
      <w:pPr>
        <w:spacing w:line="560" w:lineRule="exact"/>
        <w:jc w:val="left"/>
        <w:rPr>
          <w:rFonts w:eastAsia="黑体"/>
          <w:bCs/>
          <w:sz w:val="32"/>
          <w:szCs w:val="32"/>
        </w:rPr>
      </w:pPr>
    </w:p>
    <w:p>
      <w:pPr>
        <w:spacing w:line="560" w:lineRule="exact"/>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2023年省市</w:t>
      </w:r>
      <w:r>
        <w:rPr>
          <w:rFonts w:hint="eastAsia" w:ascii="方正小标宋_GBK" w:hAnsi="方正小标宋_GBK" w:eastAsia="方正小标宋_GBK" w:cs="方正小标宋_GBK"/>
          <w:sz w:val="44"/>
          <w:szCs w:val="44"/>
          <w:lang w:val="zh-CN"/>
        </w:rPr>
        <w:t>专项资金（企业技术改造）</w:t>
      </w:r>
    </w:p>
    <w:p>
      <w:pPr>
        <w:spacing w:line="560" w:lineRule="exact"/>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项目</w:t>
      </w:r>
      <w:r>
        <w:rPr>
          <w:rFonts w:hint="eastAsia" w:ascii="方正小标宋_GBK" w:hAnsi="方正小标宋_GBK" w:eastAsia="方正小标宋_GBK" w:cs="方正小标宋_GBK"/>
          <w:sz w:val="44"/>
          <w:szCs w:val="44"/>
          <w:lang w:val="zh-CN"/>
        </w:rPr>
        <w:t>库申请材料要求</w:t>
      </w:r>
    </w:p>
    <w:p>
      <w:pPr>
        <w:spacing w:line="560" w:lineRule="exact"/>
        <w:ind w:firstLine="880" w:firstLineChars="200"/>
        <w:rPr>
          <w:rFonts w:hint="eastAsia" w:ascii="方正小标宋_GBK" w:hAnsi="方正小标宋_GBK" w:eastAsia="方正小标宋_GBK" w:cs="方正小标宋_GBK"/>
          <w:color w:val="000000"/>
          <w:kern w:val="0"/>
          <w:sz w:val="44"/>
          <w:szCs w:val="44"/>
        </w:rPr>
      </w:pPr>
    </w:p>
    <w:p>
      <w:pPr>
        <w:spacing w:line="560" w:lineRule="exact"/>
        <w:ind w:firstLine="640" w:firstLineChars="20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一、封面目录</w:t>
      </w:r>
    </w:p>
    <w:p>
      <w:pPr>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封面统一标明为“</w:t>
      </w:r>
      <w:r>
        <w:rPr>
          <w:rFonts w:hint="default" w:ascii="Times New Roman" w:hAnsi="Times New Roman" w:eastAsia="仿宋_GB2312" w:cs="Times New Roman"/>
          <w:sz w:val="32"/>
          <w:szCs w:val="32"/>
          <w:lang w:val="zh-CN"/>
        </w:rPr>
        <w:t>202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年省市专项资金（企业技术改造）</w:t>
      </w:r>
      <w:r>
        <w:rPr>
          <w:rFonts w:hint="default" w:ascii="Times New Roman" w:hAnsi="Times New Roman" w:eastAsia="仿宋_GB2312" w:cs="Times New Roman"/>
          <w:color w:val="000000"/>
          <w:kern w:val="0"/>
          <w:sz w:val="32"/>
          <w:szCs w:val="32"/>
        </w:rPr>
        <w:t>项目库申请报告”，标明申报单位、申报日期和支持方式，目录应列明所提交的各种文件材料及页码。</w:t>
      </w:r>
    </w:p>
    <w:p>
      <w:pPr>
        <w:spacing w:line="560" w:lineRule="exact"/>
        <w:ind w:firstLine="640" w:firstLineChars="20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w:t>
      </w:r>
      <w:r>
        <w:rPr>
          <w:rFonts w:hint="eastAsia" w:ascii="方正黑体_GBK" w:hAnsi="方正黑体_GBK" w:eastAsia="方正黑体_GBK" w:cs="方正黑体_GBK"/>
          <w:sz w:val="32"/>
          <w:szCs w:val="32"/>
        </w:rPr>
        <w:t>项目资金</w:t>
      </w:r>
      <w:ins w:id="0" w:author="肖斌" w:date="2022-06-23T15:25:56Z">
        <w:r>
          <w:rPr>
            <w:rFonts w:hint="eastAsia" w:ascii="方正黑体_GBK" w:hAnsi="方正黑体_GBK" w:eastAsia="方正黑体_GBK" w:cs="方正黑体_GBK"/>
            <w:sz w:val="32"/>
            <w:szCs w:val="32"/>
            <w:lang w:eastAsia="zh-CN"/>
          </w:rPr>
          <w:t>项目</w:t>
        </w:r>
      </w:ins>
      <w:r>
        <w:rPr>
          <w:rFonts w:hint="eastAsia" w:ascii="方正黑体_GBK" w:hAnsi="方正黑体_GBK" w:eastAsia="方正黑体_GBK" w:cs="方正黑体_GBK"/>
          <w:sz w:val="32"/>
          <w:szCs w:val="32"/>
        </w:rPr>
        <w:t>申请表（见附件</w:t>
      </w:r>
      <w:del w:id="1" w:author="肖斌" w:date="2022-06-23T15:25:59Z">
        <w:r>
          <w:rPr>
            <w:rFonts w:hint="eastAsia" w:ascii="方正黑体_GBK" w:hAnsi="方正黑体_GBK" w:eastAsia="方正黑体_GBK" w:cs="方正黑体_GBK"/>
            <w:sz w:val="32"/>
            <w:szCs w:val="32"/>
            <w:lang w:val="en-US"/>
          </w:rPr>
          <w:delText>5</w:delText>
        </w:r>
      </w:del>
      <w:ins w:id="2" w:author="肖斌" w:date="2022-06-23T15:25:59Z">
        <w:r>
          <w:rPr>
            <w:rFonts w:hint="eastAsia" w:ascii="方正黑体_GBK" w:hAnsi="方正黑体_GBK" w:eastAsia="方正黑体_GBK" w:cs="方正黑体_GBK"/>
            <w:sz w:val="32"/>
            <w:szCs w:val="32"/>
            <w:lang w:val="en-US" w:eastAsia="zh-CN"/>
          </w:rPr>
          <w:t>4</w:t>
        </w:r>
      </w:ins>
      <w:r>
        <w:rPr>
          <w:rFonts w:hint="eastAsia" w:ascii="方正黑体_GBK" w:hAnsi="方正黑体_GBK" w:eastAsia="方正黑体_GBK" w:cs="方正黑体_GBK"/>
          <w:sz w:val="32"/>
          <w:szCs w:val="32"/>
        </w:rPr>
        <w:t>）</w:t>
      </w:r>
    </w:p>
    <w:p>
      <w:pPr>
        <w:spacing w:line="560" w:lineRule="exact"/>
        <w:ind w:firstLine="640" w:firstLineChars="200"/>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三、申请报告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202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zh-CN"/>
        </w:rPr>
        <w:t>年省市专项资金（企业技术改造）</w:t>
      </w:r>
      <w:r>
        <w:rPr>
          <w:rFonts w:hint="default" w:ascii="Times New Roman" w:hAnsi="Times New Roman" w:eastAsia="仿宋_GB2312" w:cs="Times New Roman"/>
          <w:sz w:val="32"/>
          <w:szCs w:val="32"/>
        </w:rPr>
        <w:t>项目申请报告编写提纲：</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bCs/>
          <w:sz w:val="32"/>
          <w:szCs w:val="32"/>
        </w:rPr>
        <w:t>（一）申报单位概况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hint="eastAsia" w:ascii="方正楷体_GBK" w:hAnsi="方正楷体_GBK" w:eastAsia="方正楷体_GBK" w:cs="方正楷体_GBK"/>
          <w:bCs/>
          <w:sz w:val="32"/>
          <w:szCs w:val="32"/>
        </w:rPr>
      </w:pPr>
      <w:r>
        <w:rPr>
          <w:rFonts w:hint="default" w:ascii="Times New Roman" w:hAnsi="Times New Roman" w:eastAsia="仿宋_GB2312" w:cs="Times New Roman"/>
          <w:bCs/>
          <w:sz w:val="32"/>
          <w:szCs w:val="32"/>
        </w:rPr>
        <w:t xml:space="preserve">    </w:t>
      </w:r>
      <w:r>
        <w:rPr>
          <w:rFonts w:hint="eastAsia" w:ascii="方正楷体_GBK" w:hAnsi="方正楷体_GBK" w:eastAsia="方正楷体_GBK" w:cs="方正楷体_GBK"/>
          <w:bCs/>
          <w:sz w:val="32"/>
          <w:szCs w:val="32"/>
        </w:rPr>
        <w:t>（二）项目概况</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hint="eastAsia" w:ascii="方正楷体_GBK" w:hAnsi="方正楷体_GBK" w:eastAsia="方正楷体_GBK" w:cs="方正楷体_GBK"/>
          <w:bCs/>
          <w:sz w:val="32"/>
          <w:szCs w:val="32"/>
        </w:rPr>
      </w:pPr>
      <w:r>
        <w:rPr>
          <w:rFonts w:hint="default" w:ascii="Times New Roman" w:hAnsi="Times New Roman" w:eastAsia="仿宋_GB2312" w:cs="Times New Roman"/>
          <w:bCs/>
          <w:sz w:val="32"/>
          <w:szCs w:val="32"/>
        </w:rPr>
        <w:t xml:space="preserve">   </w:t>
      </w:r>
      <w:r>
        <w:rPr>
          <w:rFonts w:hint="eastAsia" w:ascii="方正楷体_GBK" w:hAnsi="方正楷体_GBK" w:eastAsia="方正楷体_GBK" w:cs="方正楷体_GBK"/>
          <w:bCs/>
          <w:sz w:val="32"/>
          <w:szCs w:val="32"/>
        </w:rPr>
        <w:t xml:space="preserve"> （三）项目实施条件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项目建设招投标方案，节能方案分析，建设用地、环境保护和生态影响情况分析，安全生产、消防等措施方案等。</w:t>
      </w:r>
    </w:p>
    <w:p>
      <w:pPr>
        <w:spacing w:line="560" w:lineRule="exact"/>
        <w:rPr>
          <w:rFonts w:hint="eastAsia" w:ascii="方正楷体_GBK" w:hAnsi="方正楷体_GBK" w:eastAsia="方正楷体_GBK" w:cs="方正楷体_GBK"/>
          <w:bCs/>
          <w:sz w:val="32"/>
          <w:szCs w:val="32"/>
        </w:rPr>
      </w:pPr>
      <w:r>
        <w:rPr>
          <w:rFonts w:hint="default" w:ascii="Times New Roman" w:hAnsi="Times New Roman" w:eastAsia="仿宋_GB2312" w:cs="Times New Roman"/>
          <w:bCs/>
          <w:sz w:val="32"/>
          <w:szCs w:val="32"/>
        </w:rPr>
        <w:t xml:space="preserve">    </w:t>
      </w:r>
      <w:r>
        <w:rPr>
          <w:rFonts w:hint="eastAsia" w:ascii="方正楷体_GBK" w:hAnsi="方正楷体_GBK" w:eastAsia="方正楷体_GBK" w:cs="方正楷体_GBK"/>
          <w:bCs/>
          <w:sz w:val="32"/>
          <w:szCs w:val="32"/>
        </w:rPr>
        <w:t>（四）经济和社会影响分析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经济效益或效果分析：评价拟建项目的经济合理性，包括产能规模、财务分析、风险分析等。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行业影响分析：分析拟建项目对所在行业及关联产业发展的影响及带动效应。</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社会影响效果分析：阐述拟建项目的建设及运营活动对项目所在地可能产生的社会影响和社会效益。</w:t>
      </w:r>
    </w:p>
    <w:p>
      <w:pPr>
        <w:spacing w:line="560" w:lineRule="exact"/>
        <w:rPr>
          <w:rFonts w:hint="eastAsia" w:ascii="方正楷体_GBK" w:hAnsi="方正楷体_GBK" w:eastAsia="方正楷体_GBK" w:cs="方正楷体_GBK"/>
          <w:bCs/>
          <w:sz w:val="32"/>
          <w:szCs w:val="32"/>
        </w:rPr>
      </w:pPr>
      <w:r>
        <w:rPr>
          <w:rFonts w:hint="default" w:ascii="Times New Roman" w:hAnsi="Times New Roman" w:eastAsia="仿宋_GB2312" w:cs="Times New Roman"/>
          <w:bCs/>
          <w:sz w:val="32"/>
          <w:szCs w:val="32"/>
        </w:rPr>
        <w:t xml:space="preserve">    </w:t>
      </w:r>
      <w:r>
        <w:rPr>
          <w:rFonts w:hint="eastAsia" w:ascii="方正楷体_GBK" w:hAnsi="方正楷体_GBK" w:eastAsia="方正楷体_GBK" w:cs="方正楷体_GBK"/>
          <w:bCs/>
          <w:sz w:val="32"/>
          <w:szCs w:val="32"/>
        </w:rPr>
        <w:t>（五）项目对企业的发展作用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包括项目的实施对企业发展在技术方面的积极作用、项目可持续发展的情况，预期的经济效益等。</w:t>
      </w:r>
    </w:p>
    <w:p>
      <w:pPr>
        <w:spacing w:line="560" w:lineRule="exact"/>
        <w:rPr>
          <w:rFonts w:hint="eastAsia" w:ascii="方正楷体_GBK" w:hAnsi="方正楷体_GBK" w:eastAsia="方正楷体_GBK" w:cs="方正楷体_GBK"/>
          <w:bCs/>
          <w:sz w:val="32"/>
          <w:szCs w:val="32"/>
        </w:rPr>
      </w:pPr>
      <w:r>
        <w:rPr>
          <w:rFonts w:hint="default" w:ascii="Times New Roman" w:hAnsi="Times New Roman" w:eastAsia="仿宋_GB2312" w:cs="Times New Roman"/>
          <w:bCs/>
          <w:sz w:val="32"/>
          <w:szCs w:val="32"/>
        </w:rPr>
        <w:t xml:space="preserve">   </w:t>
      </w:r>
      <w:r>
        <w:rPr>
          <w:rFonts w:hint="eastAsia" w:ascii="方正楷体_GBK" w:hAnsi="方正楷体_GBK" w:eastAsia="方正楷体_GBK" w:cs="方正楷体_GBK"/>
          <w:bCs/>
          <w:sz w:val="32"/>
          <w:szCs w:val="32"/>
        </w:rPr>
        <w:t xml:space="preserve"> （六）风险因素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项目实施存在的不确定因素，包括但不限于行业、政策风险；技术升级改造的技术、人力支持等风险；技术改造达不到预期效果的风险等。</w:t>
      </w:r>
    </w:p>
    <w:p>
      <w:pPr>
        <w:spacing w:line="560" w:lineRule="exact"/>
        <w:ind w:firstLine="640" w:firstLineChars="200"/>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color w:val="000000"/>
          <w:kern w:val="0"/>
          <w:sz w:val="32"/>
          <w:szCs w:val="32"/>
        </w:rPr>
        <w:t>四、附件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（一）由</w:t>
      </w:r>
      <w:r>
        <w:rPr>
          <w:rFonts w:hint="default" w:ascii="Times New Roman" w:hAnsi="Times New Roman" w:eastAsia="仿宋_GB2312" w:cs="Times New Roman"/>
          <w:color w:val="000000"/>
          <w:sz w:val="32"/>
          <w:szCs w:val="32"/>
        </w:rPr>
        <w:t>工业和信息化主管部门出具的技术改造备案、核准或审批文件，民爆安全生产企业调整生产能力或品种的改建、扩建技术改造项目提供工信部的民用爆炸物品生产许可证</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（二）按规定需要进行环评、节能审查、安评及安全生产验收的项目，需提供环评、节能审查、安评及安全生产验收有关文件，若不需要进行环评、能评、安评及安全生产验收的项目则由企业提供说明文件；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与所申报项目相关合规的用地和规划选址文件（建设项目土地使用证和规划许可证复印件；若有土地使用证或房地产权证，且没改变用地性质的，无需规划选址意见，提供土地使用证或房地产权证复印件；项目建设租赁厂房的，提供土地及厂房租赁合同等资料的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（四）项目按规定申报技术改造投资统计相关材料；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（五）工业企业营业执照复印件；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（六）经会计师事务所出具的2021年度财务审计报告（须经广州注册会计师电子报告中心备案）；</w:t>
      </w:r>
    </w:p>
    <w:p>
      <w:pPr>
        <w:spacing w:line="560" w:lineRule="exact"/>
        <w:ind w:firstLine="640" w:firstLineChars="200"/>
        <w:rPr>
          <w:rFonts w:hint="default" w:ascii="Times New Roman" w:hAnsi="Times New Roman" w:eastAsia="仿宋_GB2312" w:cs="Times New Roman"/>
          <w:b w:val="0"/>
          <w:bCs w:val="0"/>
          <w:dstrike/>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color w:val="000000"/>
          <w:sz w:val="32"/>
          <w:szCs w:val="32"/>
        </w:rPr>
        <w:t>对购置的设备，</w:t>
      </w:r>
      <w:r>
        <w:rPr>
          <w:rFonts w:hint="default" w:ascii="Times New Roman" w:hAnsi="Times New Roman" w:eastAsia="仿宋_GB2312" w:cs="Times New Roman"/>
          <w:sz w:val="32"/>
          <w:szCs w:val="32"/>
        </w:rPr>
        <w:t>提供购置设备清单（含计划设备名称、规格型号、品牌、数量及价格等）、设备发票、支付凭证、设备照片、铭牌照片、购置合同等，并填写设备明细表</w:t>
      </w:r>
      <w:r>
        <w:rPr>
          <w:rFonts w:hint="default" w:ascii="Times New Roman" w:hAnsi="Times New Roman" w:eastAsia="仿宋_GB2312" w:cs="Times New Roman"/>
          <w:b w:val="0"/>
          <w:bCs w:val="0"/>
          <w:sz w:val="32"/>
          <w:szCs w:val="32"/>
        </w:rPr>
        <w:t>（见附件5</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rPr>
        <w:t>；</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（八）承诺书（见附件6）；</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（九）2023年省市专项资金（企业技术改造）项目申报自查表（见附件9）；</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（十）企业根据项目需要提供的说明文件。</w:t>
      </w:r>
    </w:p>
    <w:p>
      <w:pPr>
        <w:spacing w:line="560" w:lineRule="exact"/>
        <w:ind w:firstLine="64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申报材料按顺序依次编排并A4纸张双面打印、胶装成册。</w:t>
      </w:r>
    </w:p>
    <w:p>
      <w:pPr>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val="0"/>
          <w:bCs w:val="0"/>
          <w:color w:val="000000"/>
          <w:kern w:val="0"/>
          <w:sz w:val="32"/>
          <w:szCs w:val="32"/>
        </w:rPr>
        <w:br w:type="page"/>
      </w:r>
    </w:p>
    <w:p>
      <w:pPr>
        <w:spacing w:line="560" w:lineRule="exact"/>
        <w:rPr>
          <w:rFonts w:hint="default" w:ascii="Times New Roman" w:hAnsi="Times New Roman" w:eastAsia="仿宋_GB2312" w:cs="Times New Roman"/>
          <w:b w:val="0"/>
          <w:bCs w:val="0"/>
          <w:color w:val="000000"/>
          <w:kern w:val="0"/>
          <w:sz w:val="32"/>
          <w:szCs w:val="32"/>
        </w:rPr>
      </w:pPr>
      <w:r>
        <w:rPr>
          <w:rFonts w:hint="eastAsia" w:eastAsia="仿宋_GB2312" w:cs="Times New Roman"/>
          <w:b w:val="0"/>
          <w:bCs w:val="0"/>
          <w:color w:val="000000"/>
          <w:kern w:val="0"/>
          <w:sz w:val="32"/>
          <w:szCs w:val="32"/>
          <w:lang w:val="en-US" w:eastAsia="zh-CN"/>
        </w:rPr>
        <w:t xml:space="preserve"> </w:t>
      </w:r>
      <w:r>
        <w:rPr>
          <w:rFonts w:hint="default" w:ascii="Times New Roman" w:hAnsi="Times New Roman" w:eastAsia="仿宋_GB2312" w:cs="Times New Roman"/>
          <w:b w:val="0"/>
          <w:bCs w:val="0"/>
          <w:color w:val="000000"/>
          <w:kern w:val="0"/>
          <w:sz w:val="32"/>
          <w:szCs w:val="32"/>
        </w:rPr>
        <w:t>封面格式：</w:t>
      </w:r>
    </w:p>
    <w:p>
      <w:pPr>
        <w:spacing w:line="560" w:lineRule="exact"/>
        <w:ind w:firstLine="640"/>
        <w:rPr>
          <w:rFonts w:hint="default" w:ascii="Times New Roman" w:hAnsi="Times New Roman" w:eastAsia="仿宋_GB2312" w:cs="Times New Roman"/>
          <w:b/>
          <w:bCs/>
          <w:color w:val="000000"/>
          <w:kern w:val="0"/>
          <w:sz w:val="32"/>
          <w:szCs w:val="32"/>
        </w:rPr>
      </w:pPr>
    </w:p>
    <w:p>
      <w:pPr>
        <w:spacing w:line="560" w:lineRule="exact"/>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2023年省市</w:t>
      </w:r>
      <w:r>
        <w:rPr>
          <w:rFonts w:hint="default" w:ascii="Times New Roman" w:hAnsi="Times New Roman" w:eastAsia="仿宋_GB2312" w:cs="Times New Roman"/>
          <w:sz w:val="32"/>
          <w:szCs w:val="32"/>
          <w:lang w:val="zh-CN"/>
        </w:rPr>
        <w:t>专项资金（企业技术改造）</w:t>
      </w:r>
      <w:r>
        <w:rPr>
          <w:rFonts w:hint="default" w:ascii="Times New Roman" w:hAnsi="Times New Roman" w:eastAsia="仿宋_GB2312" w:cs="Times New Roman"/>
          <w:spacing w:val="-20"/>
          <w:sz w:val="32"/>
          <w:szCs w:val="32"/>
        </w:rPr>
        <w:t>项目</w:t>
      </w:r>
      <w:r>
        <w:rPr>
          <w:rFonts w:hint="default" w:ascii="Times New Roman" w:hAnsi="Times New Roman" w:eastAsia="仿宋_GB2312" w:cs="Times New Roman"/>
          <w:color w:val="000000"/>
          <w:spacing w:val="-20"/>
          <w:kern w:val="0"/>
          <w:sz w:val="32"/>
          <w:szCs w:val="32"/>
        </w:rPr>
        <w:t>库申请报</w:t>
      </w:r>
      <w:r>
        <w:rPr>
          <w:rFonts w:hint="default" w:ascii="Times New Roman" w:hAnsi="Times New Roman" w:eastAsia="仿宋_GB2312" w:cs="Times New Roman"/>
          <w:color w:val="000000"/>
          <w:kern w:val="0"/>
          <w:sz w:val="32"/>
          <w:szCs w:val="32"/>
        </w:rPr>
        <w:t>告</w:t>
      </w:r>
    </w:p>
    <w:p>
      <w:pPr>
        <w:pStyle w:val="5"/>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（封面）</w:t>
      </w:r>
    </w:p>
    <w:p>
      <w:pPr>
        <w:widowControl/>
        <w:autoSpaceDN w:val="0"/>
        <w:spacing w:line="360" w:lineRule="auto"/>
        <w:rPr>
          <w:rFonts w:hint="default" w:ascii="Times New Roman" w:hAnsi="Times New Roman" w:eastAsia="仿宋_GB2312" w:cs="Times New Roman"/>
          <w:b/>
          <w:bCs/>
          <w:color w:val="000000"/>
          <w:kern w:val="0"/>
          <w:sz w:val="32"/>
          <w:szCs w:val="32"/>
        </w:rPr>
      </w:pPr>
    </w:p>
    <w:p>
      <w:pPr>
        <w:widowControl/>
        <w:spacing w:line="720" w:lineRule="auto"/>
        <w:jc w:val="center"/>
        <w:rPr>
          <w:rFonts w:hint="default" w:ascii="Times New Roman" w:hAnsi="Times New Roman" w:eastAsia="仿宋_GB2312" w:cs="Times New Roman"/>
          <w:b/>
          <w:bCs/>
          <w:color w:val="000000"/>
          <w:kern w:val="0"/>
          <w:sz w:val="32"/>
          <w:szCs w:val="32"/>
        </w:rPr>
      </w:pPr>
      <w:bookmarkStart w:id="0" w:name="_GoBack"/>
      <w:bookmarkEnd w:id="0"/>
    </w:p>
    <w:p>
      <w:pPr>
        <w:widowControl/>
        <w:spacing w:line="720" w:lineRule="auto"/>
        <w:jc w:val="center"/>
        <w:rPr>
          <w:rFonts w:hint="default" w:ascii="Times New Roman" w:hAnsi="Times New Roman" w:eastAsia="仿宋_GB2312" w:cs="Times New Roman"/>
          <w:b/>
          <w:bCs/>
          <w:color w:val="000000"/>
          <w:kern w:val="0"/>
          <w:sz w:val="32"/>
          <w:szCs w:val="32"/>
        </w:rPr>
      </w:pPr>
    </w:p>
    <w:p>
      <w:pPr>
        <w:widowControl/>
        <w:autoSpaceDN w:val="0"/>
        <w:spacing w:line="360" w:lineRule="auto"/>
        <w:ind w:firstLine="640" w:firstLineChars="200"/>
        <w:rPr>
          <w:rFonts w:hint="default" w:ascii="Times New Roman" w:hAnsi="Times New Roman" w:eastAsia="仿宋_GB2312" w:cs="Times New Roman"/>
          <w:b w:val="0"/>
          <w:bCs w:val="0"/>
          <w:color w:val="000000"/>
          <w:kern w:val="0"/>
          <w:sz w:val="32"/>
          <w:szCs w:val="32"/>
          <w:u w:val="single"/>
        </w:rPr>
      </w:pPr>
      <w:r>
        <w:rPr>
          <w:rFonts w:hint="default" w:ascii="Times New Roman" w:hAnsi="Times New Roman" w:eastAsia="仿宋_GB2312" w:cs="Times New Roman"/>
          <w:b w:val="0"/>
          <w:bCs w:val="0"/>
          <w:color w:val="000000"/>
          <w:kern w:val="0"/>
          <w:sz w:val="32"/>
          <w:szCs w:val="32"/>
        </w:rPr>
        <w:t>项目单位名称：</w:t>
      </w:r>
      <w:r>
        <w:rPr>
          <w:rFonts w:hint="default" w:ascii="Times New Roman" w:hAnsi="Times New Roman" w:eastAsia="仿宋_GB2312" w:cs="Times New Roman"/>
          <w:b w:val="0"/>
          <w:bCs w:val="0"/>
          <w:color w:val="000000"/>
          <w:kern w:val="0"/>
          <w:sz w:val="32"/>
          <w:szCs w:val="32"/>
          <w:u w:val="single"/>
        </w:rPr>
        <w:t xml:space="preserve">   （单位公章）             </w:t>
      </w:r>
    </w:p>
    <w:p>
      <w:pPr>
        <w:widowControl/>
        <w:autoSpaceDN w:val="0"/>
        <w:spacing w:line="360" w:lineRule="auto"/>
        <w:ind w:firstLine="640" w:firstLineChars="200"/>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项 目  名 称：</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widowControl/>
        <w:autoSpaceDN w:val="0"/>
        <w:spacing w:line="360" w:lineRule="auto"/>
        <w:ind w:left="3474" w:leftChars="289" w:hanging="2867" w:hangingChars="896"/>
        <w:jc w:val="left"/>
        <w:rPr>
          <w:rFonts w:hint="default" w:ascii="Times New Roman" w:hAnsi="Times New Roman" w:eastAsia="仿宋_GB2312" w:cs="Times New Roman"/>
          <w:b w:val="0"/>
          <w:bCs w:val="0"/>
          <w:color w:val="000000"/>
          <w:kern w:val="0"/>
          <w:sz w:val="32"/>
          <w:szCs w:val="32"/>
          <w:u w:val="single"/>
        </w:rPr>
      </w:pPr>
      <w:r>
        <w:rPr>
          <w:rFonts w:hint="default" w:ascii="Times New Roman" w:hAnsi="Times New Roman" w:eastAsia="仿宋_GB2312" w:cs="Times New Roman"/>
          <w:b w:val="0"/>
          <w:bCs w:val="0"/>
          <w:color w:val="000000"/>
          <w:kern w:val="0"/>
          <w:sz w:val="32"/>
          <w:szCs w:val="32"/>
        </w:rPr>
        <w:t>支 持  方 式：</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widowControl/>
        <w:autoSpaceDN w:val="0"/>
        <w:spacing w:line="360" w:lineRule="auto"/>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联   系   人：</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widowControl/>
        <w:autoSpaceDN w:val="0"/>
        <w:spacing w:line="360" w:lineRule="auto"/>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联 系  电 话：</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widowControl/>
        <w:autoSpaceDN w:val="0"/>
        <w:spacing w:line="360" w:lineRule="auto"/>
        <w:ind w:firstLine="640" w:firstLineChars="200"/>
        <w:jc w:val="left"/>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color w:val="000000"/>
          <w:kern w:val="0"/>
          <w:sz w:val="32"/>
          <w:szCs w:val="32"/>
        </w:rPr>
        <w:t>手 机  号 码：</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widowControl/>
        <w:autoSpaceDN w:val="0"/>
        <w:spacing w:line="360" w:lineRule="auto"/>
        <w:ind w:firstLine="640" w:firstLineChars="200"/>
        <w:jc w:val="left"/>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val="0"/>
          <w:bCs w:val="0"/>
          <w:color w:val="000000"/>
          <w:kern w:val="0"/>
          <w:sz w:val="32"/>
          <w:szCs w:val="32"/>
        </w:rPr>
        <w:t>电 子  邮 箱：</w:t>
      </w:r>
      <w:r>
        <w:rPr>
          <w:rFonts w:hint="default" w:ascii="Times New Roman" w:hAnsi="Times New Roman" w:eastAsia="仿宋_GB2312" w:cs="Times New Roman"/>
          <w:b w:val="0"/>
          <w:bCs w:val="0"/>
          <w:color w:val="000000"/>
          <w:kern w:val="0"/>
          <w:sz w:val="32"/>
          <w:szCs w:val="32"/>
          <w:u w:val="single"/>
        </w:rPr>
        <w:t xml:space="preserve">                            </w:t>
      </w:r>
      <w:r>
        <w:rPr>
          <w:rFonts w:hint="default" w:ascii="Times New Roman" w:hAnsi="Times New Roman" w:eastAsia="仿宋_GB2312" w:cs="Times New Roman"/>
          <w:b w:val="0"/>
          <w:bCs w:val="0"/>
          <w:color w:val="000000"/>
          <w:kern w:val="0"/>
          <w:sz w:val="32"/>
          <w:szCs w:val="32"/>
        </w:rPr>
        <w:t xml:space="preserve"> </w:t>
      </w: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b/>
          <w:bCs/>
          <w:color w:val="000000"/>
          <w:kern w:val="0"/>
          <w:sz w:val="32"/>
          <w:szCs w:val="32"/>
        </w:rPr>
      </w:pPr>
    </w:p>
    <w:p>
      <w:pPr>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肖斌">
    <w15:presenceInfo w15:providerId="None" w15:userId="肖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2373A7"/>
    <w:rsid w:val="0052452E"/>
    <w:rsid w:val="005A2F48"/>
    <w:rsid w:val="00707088"/>
    <w:rsid w:val="008B7B45"/>
    <w:rsid w:val="00955C54"/>
    <w:rsid w:val="009A1FC9"/>
    <w:rsid w:val="009B4343"/>
    <w:rsid w:val="009C7F6C"/>
    <w:rsid w:val="00A80D5E"/>
    <w:rsid w:val="00A94581"/>
    <w:rsid w:val="00B600C9"/>
    <w:rsid w:val="00BC7A11"/>
    <w:rsid w:val="00CA0599"/>
    <w:rsid w:val="00FC5EA4"/>
    <w:rsid w:val="01D70F1E"/>
    <w:rsid w:val="02021BDA"/>
    <w:rsid w:val="02715BEE"/>
    <w:rsid w:val="050E5107"/>
    <w:rsid w:val="07B94A44"/>
    <w:rsid w:val="081D4C36"/>
    <w:rsid w:val="09802174"/>
    <w:rsid w:val="0D14489B"/>
    <w:rsid w:val="0DE45C1D"/>
    <w:rsid w:val="13424DCE"/>
    <w:rsid w:val="14C9491C"/>
    <w:rsid w:val="156B573D"/>
    <w:rsid w:val="169F6ACE"/>
    <w:rsid w:val="1A476910"/>
    <w:rsid w:val="1C2C20AC"/>
    <w:rsid w:val="1E100424"/>
    <w:rsid w:val="1E6E60F6"/>
    <w:rsid w:val="1F733C03"/>
    <w:rsid w:val="212421CE"/>
    <w:rsid w:val="22C970E3"/>
    <w:rsid w:val="234B491A"/>
    <w:rsid w:val="240F19BD"/>
    <w:rsid w:val="24192A53"/>
    <w:rsid w:val="24F23783"/>
    <w:rsid w:val="277F1A10"/>
    <w:rsid w:val="299A39B2"/>
    <w:rsid w:val="2A3A6863"/>
    <w:rsid w:val="2B4821BC"/>
    <w:rsid w:val="2CD21094"/>
    <w:rsid w:val="2EC47F5A"/>
    <w:rsid w:val="2ED11E77"/>
    <w:rsid w:val="2EFFF1D7"/>
    <w:rsid w:val="31484075"/>
    <w:rsid w:val="31DB47E9"/>
    <w:rsid w:val="34AB7412"/>
    <w:rsid w:val="359635D7"/>
    <w:rsid w:val="35DF3FC6"/>
    <w:rsid w:val="3625177B"/>
    <w:rsid w:val="379D0A18"/>
    <w:rsid w:val="37E67E7B"/>
    <w:rsid w:val="3BA93AA2"/>
    <w:rsid w:val="3C324955"/>
    <w:rsid w:val="406F7F40"/>
    <w:rsid w:val="42697B09"/>
    <w:rsid w:val="450C0ECF"/>
    <w:rsid w:val="4E024B9F"/>
    <w:rsid w:val="4E033CC8"/>
    <w:rsid w:val="4E1D22C6"/>
    <w:rsid w:val="4E50002F"/>
    <w:rsid w:val="4F432AA9"/>
    <w:rsid w:val="50473368"/>
    <w:rsid w:val="539A0910"/>
    <w:rsid w:val="57794DE8"/>
    <w:rsid w:val="57EA0388"/>
    <w:rsid w:val="58FD2C85"/>
    <w:rsid w:val="5BE01C85"/>
    <w:rsid w:val="5DB50017"/>
    <w:rsid w:val="5DC85EC9"/>
    <w:rsid w:val="5E8755F4"/>
    <w:rsid w:val="5FA609EC"/>
    <w:rsid w:val="632A1CBD"/>
    <w:rsid w:val="682627BC"/>
    <w:rsid w:val="69031CC6"/>
    <w:rsid w:val="69D228FF"/>
    <w:rsid w:val="6B1003BF"/>
    <w:rsid w:val="6B1E6E3E"/>
    <w:rsid w:val="6CD56A92"/>
    <w:rsid w:val="6EA67B59"/>
    <w:rsid w:val="6ECFD363"/>
    <w:rsid w:val="6EE259CC"/>
    <w:rsid w:val="6FCF6ED3"/>
    <w:rsid w:val="701B0161"/>
    <w:rsid w:val="73A16CE0"/>
    <w:rsid w:val="73BFB1FA"/>
    <w:rsid w:val="74594F4C"/>
    <w:rsid w:val="74E41BEE"/>
    <w:rsid w:val="77E31E55"/>
    <w:rsid w:val="79503B9B"/>
    <w:rsid w:val="79A32F06"/>
    <w:rsid w:val="79DD9D3A"/>
    <w:rsid w:val="7BAC709A"/>
    <w:rsid w:val="7CFF8982"/>
    <w:rsid w:val="7D534FFD"/>
    <w:rsid w:val="7D6D67EE"/>
    <w:rsid w:val="7FFD30D9"/>
    <w:rsid w:val="93ABE74A"/>
    <w:rsid w:val="9EFDA3CF"/>
    <w:rsid w:val="D7BBA7EB"/>
    <w:rsid w:val="D7D91174"/>
    <w:rsid w:val="D7FE68A0"/>
    <w:rsid w:val="DBF0DB9E"/>
    <w:rsid w:val="DD5E4FC5"/>
    <w:rsid w:val="DDAE27EF"/>
    <w:rsid w:val="E7B9DD9E"/>
    <w:rsid w:val="F7F38193"/>
    <w:rsid w:val="FE774BDF"/>
    <w:rsid w:val="FED9AD79"/>
    <w:rsid w:val="FF6FF523"/>
    <w:rsid w:val="FFF524F0"/>
    <w:rsid w:val="FFFA66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line="317" w:lineRule="auto"/>
      <w:outlineLvl w:val="5"/>
    </w:pPr>
    <w:rPr>
      <w:rFonts w:ascii="Arial" w:hAnsi="Arial" w:eastAsia="黑体"/>
      <w:b/>
      <w:bCs/>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1"/>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0"/>
    <w:rPr>
      <w:rFonts w:ascii="Times New Roman" w:hAnsi="Times New Roman" w:eastAsia="宋体" w:cs="Times New Roman"/>
      <w:kern w:val="2"/>
      <w:sz w:val="18"/>
      <w:szCs w:val="18"/>
    </w:rPr>
  </w:style>
  <w:style w:type="character" w:customStyle="1" w:styleId="10">
    <w:name w:val="页脚 字符"/>
    <w:basedOn w:val="8"/>
    <w:link w:val="5"/>
    <w:qFormat/>
    <w:uiPriority w:val="0"/>
    <w:rPr>
      <w:rFonts w:ascii="Times New Roman" w:hAnsi="Times New Roman" w:eastAsia="宋体" w:cs="Times New Roman"/>
      <w:kern w:val="2"/>
      <w:sz w:val="18"/>
      <w:szCs w:val="18"/>
    </w:rPr>
  </w:style>
  <w:style w:type="character" w:customStyle="1" w:styleId="11">
    <w:name w:val="批注框文本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4</Pages>
  <Words>241</Words>
  <Characters>1379</Characters>
  <Lines>11</Lines>
  <Paragraphs>3</Paragraphs>
  <TotalTime>17</TotalTime>
  <ScaleCrop>false</ScaleCrop>
  <LinksUpToDate>false</LinksUpToDate>
  <CharactersWithSpaces>1617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2019-09-09T16:50:00Z</dcterms:created>
  <dc:creator>王宁涛</dc:creator>
  <cp:lastModifiedBy>打字室</cp:lastModifiedBy>
  <cp:lastPrinted>2022-06-02T07:04:00Z</cp:lastPrinted>
  <dcterms:modified xsi:type="dcterms:W3CDTF">2022-06-29T18:10:29Z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