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85" w:rsidRDefault="00C46F85" w:rsidP="00C46F85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C46F85" w:rsidRDefault="00C46F85" w:rsidP="00C46F85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专家出入库程序及权利义务</w:t>
      </w:r>
    </w:p>
    <w:bookmarkEnd w:id="0"/>
    <w:p w:rsidR="00C46F85" w:rsidRDefault="00C46F85" w:rsidP="00C46F85">
      <w:pPr>
        <w:spacing w:line="600" w:lineRule="exact"/>
        <w:rPr>
          <w:rFonts w:eastAsia="仿宋_GB2312"/>
          <w:sz w:val="32"/>
          <w:szCs w:val="32"/>
        </w:rPr>
      </w:pPr>
    </w:p>
    <w:p w:rsidR="00C46F85" w:rsidRDefault="00C46F85" w:rsidP="00C46F8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一、专家入库程序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入库</w:t>
      </w:r>
      <w:r>
        <w:rPr>
          <w:rFonts w:eastAsia="仿宋_GB2312" w:hint="eastAsia"/>
          <w:sz w:val="32"/>
          <w:szCs w:val="32"/>
        </w:rPr>
        <w:t>申请。专家个人自愿在广州市工业和信息化专家</w:t>
      </w:r>
      <w:proofErr w:type="gramStart"/>
      <w:r>
        <w:rPr>
          <w:rFonts w:eastAsia="仿宋_GB2312" w:hint="eastAsia"/>
          <w:sz w:val="32"/>
          <w:szCs w:val="32"/>
        </w:rPr>
        <w:t>库系统</w:t>
      </w:r>
      <w:proofErr w:type="gramEnd"/>
      <w:r>
        <w:rPr>
          <w:rFonts w:eastAsia="仿宋_GB2312" w:hint="eastAsia"/>
          <w:sz w:val="32"/>
          <w:szCs w:val="32"/>
        </w:rPr>
        <w:t>进行专家注册（网址：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http://shenbao.gxj.gz.gov.cn</w:t>
      </w:r>
      <w:r>
        <w:rPr>
          <w:rFonts w:eastAsia="仿宋_GB2312" w:hint="eastAsia"/>
          <w:sz w:val="32"/>
          <w:szCs w:val="32"/>
        </w:rPr>
        <w:t>）。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申请材料。必须提交的申请材料包括：身份证复印件（正反面）、学历学位相关附件、职称证明、加盖单位公章（高校学院章）的推荐表（附件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），专家入库申请表（附件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）以及其他必须提供的佐证材料。以上材料在系统中提交扫描件，原件请保留备查</w:t>
      </w:r>
      <w:r>
        <w:rPr>
          <w:rFonts w:eastAsia="仿宋_GB2312"/>
          <w:sz w:val="32"/>
          <w:szCs w:val="32"/>
        </w:rPr>
        <w:t>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审核入库。市工业和信息化局定期审核申请专家入库的相关资料，确认入库专家名单。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公示。市工业和信息化局组织审核，并将拟入库专家名单在门户网站予以公示，公示期为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个工作日。对公示的专家名单有异议的，可在公示期内以书面形式实名提出。逾期或匿名异议不予受理。对异议进行核实，做出处理决定；异议处理决定在异议受理之日起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个工作日内做出，并书面告知异议申请人和专家本人决定及理由。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（二）批准入库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经公示无异议的专家</w:t>
      </w:r>
      <w:r>
        <w:rPr>
          <w:rFonts w:eastAsia="仿宋_GB2312" w:hint="eastAsia"/>
          <w:sz w:val="32"/>
          <w:szCs w:val="32"/>
        </w:rPr>
        <w:t>准予</w:t>
      </w:r>
      <w:r>
        <w:rPr>
          <w:rFonts w:eastAsia="仿宋_GB2312"/>
          <w:sz w:val="32"/>
          <w:szCs w:val="32"/>
        </w:rPr>
        <w:t>入库。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（三）颁发聘书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确定的人选由专家</w:t>
      </w:r>
      <w:proofErr w:type="gramStart"/>
      <w:r>
        <w:rPr>
          <w:rFonts w:eastAsia="仿宋_GB2312" w:hint="eastAsia"/>
          <w:sz w:val="32"/>
          <w:szCs w:val="32"/>
        </w:rPr>
        <w:t>库</w:t>
      </w:r>
      <w:r>
        <w:rPr>
          <w:rFonts w:eastAsia="仿宋_GB2312"/>
          <w:sz w:val="32"/>
          <w:szCs w:val="32"/>
        </w:rPr>
        <w:t>系统</w:t>
      </w:r>
      <w:proofErr w:type="gramEnd"/>
      <w:r>
        <w:rPr>
          <w:rFonts w:eastAsia="仿宋_GB2312"/>
          <w:sz w:val="32"/>
          <w:szCs w:val="32"/>
        </w:rPr>
        <w:t>颁发电子聘书。聘书有效期四年，聘书到期按需续聘。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专家</w:t>
      </w:r>
      <w:proofErr w:type="gramStart"/>
      <w:r>
        <w:rPr>
          <w:rFonts w:eastAsia="仿宋_GB2312"/>
          <w:sz w:val="32"/>
          <w:szCs w:val="32"/>
        </w:rPr>
        <w:t>库实行</w:t>
      </w:r>
      <w:proofErr w:type="gramEnd"/>
      <w:r>
        <w:rPr>
          <w:rFonts w:eastAsia="仿宋_GB2312"/>
          <w:sz w:val="32"/>
          <w:szCs w:val="32"/>
        </w:rPr>
        <w:t>滚动管理，常年对外开放，原则上每年审核入库一次。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二、专家出库程序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（一）有以下情形之一的专家予以出库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因超龄等个人原因不符合专家入库条件的。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本人书面申请不再担任专家的。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在参加专家活动过程中，存在徇私舞弊，接受或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索取相关单位个人的馈赠、宴请或不正当利益的。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弄虚作假获取专家资格，如有虚报专业领域、技术职称、职务、研究经验等情况的。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不能客观公正履行职责的。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专家连续累计三次不能参加评审的。</w:t>
      </w:r>
    </w:p>
    <w:p w:rsidR="00C46F85" w:rsidRDefault="00C46F85" w:rsidP="00C46F85">
      <w:pPr>
        <w:spacing w:line="600" w:lineRule="exact"/>
        <w:ind w:firstLineChars="200" w:firstLine="640"/>
        <w:rPr>
          <w:sz w:val="20"/>
          <w:szCs w:val="20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专家本人所得评价分数年度累计达到出库条件的。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触犯法律、法规而被追究法律责任的。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未经同意，泄漏评估的内容、过程和结果等重要信息的。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其他情形不适宜担任专家的。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（二）专家出库程序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核实。由专家库管理部门核实专家出库条件相关情况。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告知。由市工业和信息化专家库管理部门审定出库专家名单。告知专家本人，书面通知专家推荐单位。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三、权利与义务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outlineLvl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（一）专家参与评审活动应履行以下义务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按照客观、公正、独立的原则，参与评审等活动，提出专业意见，不得委托他人代评。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严格遵守工作纪律及保密规定，严禁泄露在评估过程中知悉的技术秘密、商业秘密和个人隐私。严禁泄露项目评估的内容、过程及结果等重要信息，不得侵犯被评估项目的知识产权。专家应按照评审活动的时间地点要求准时出席会议，请假需通过电话或在专家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库系统</w:t>
      </w:r>
      <w:proofErr w:type="gramEnd"/>
      <w:r>
        <w:rPr>
          <w:rFonts w:ascii="Times New Roman" w:eastAsia="仿宋_GB2312" w:hAnsi="Times New Roman"/>
          <w:sz w:val="32"/>
          <w:szCs w:val="32"/>
        </w:rPr>
        <w:t>提出请假，专家出席情况（请假、迟到或缺席）记入评价记录。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参与评审等活动与本人或所在单位有利害关系，影响公正履行职责的，应当回避。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不得接受或索取被评估项目有关单位、个人的馈赠、宴请或其他不正当利益。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个人信息发生变动时，应当及时登录专家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库系统</w:t>
      </w:r>
      <w:proofErr w:type="gramEnd"/>
      <w:r>
        <w:rPr>
          <w:rFonts w:ascii="Times New Roman" w:eastAsia="仿宋_GB2312" w:hAnsi="Times New Roman"/>
          <w:sz w:val="32"/>
          <w:szCs w:val="32"/>
        </w:rPr>
        <w:t>更新信息。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参加市工业和信息化局及第三方评审机构组织的相关专家培训。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outlineLvl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（二）专家参与评审活动的权利。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以个人身份独立提出意见和建议，不受任何单位或个人干预。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按照有关规定获取相应劳动报酬。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有权拒绝参加自己不熟悉的专业技术领域的评</w:t>
      </w:r>
      <w:r>
        <w:rPr>
          <w:rFonts w:eastAsia="仿宋_GB2312" w:hint="eastAsia"/>
          <w:sz w:val="32"/>
          <w:szCs w:val="32"/>
        </w:rPr>
        <w:t>估</w:t>
      </w:r>
      <w:r>
        <w:rPr>
          <w:rFonts w:eastAsia="仿宋_GB2312"/>
          <w:sz w:val="32"/>
          <w:szCs w:val="32"/>
        </w:rPr>
        <w:t>活动。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4.</w:t>
      </w:r>
      <w:r>
        <w:rPr>
          <w:rFonts w:eastAsia="仿宋_GB2312"/>
          <w:sz w:val="32"/>
          <w:szCs w:val="32"/>
        </w:rPr>
        <w:t>可自愿退出专家库。</w:t>
      </w:r>
    </w:p>
    <w:p w:rsidR="00C46F85" w:rsidRDefault="00C46F85" w:rsidP="00C46F85">
      <w:pPr>
        <w:spacing w:line="600" w:lineRule="exact"/>
        <w:ind w:firstLineChars="200" w:firstLine="640"/>
        <w:outlineLvl w:val="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（三）专家参加评审活动时，存在以下情况之一的，应当回避：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作为项目负责人或项目成员参加参评项目的。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三年内曾在参评项目的承担单位任职或担任顾问的。</w:t>
      </w:r>
    </w:p>
    <w:p w:rsidR="00C46F85" w:rsidRDefault="00C46F85" w:rsidP="00C46F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配偶或直系亲属在参评项目的承担单位中任职或担任顾问的。</w:t>
      </w:r>
    </w:p>
    <w:p w:rsidR="00C46F85" w:rsidRDefault="00C46F85" w:rsidP="00C46F85">
      <w:pPr>
        <w:pStyle w:val="a3"/>
        <w:spacing w:after="0" w:line="60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与参评项目的承担单位发生法律纠纷的。</w:t>
      </w:r>
    </w:p>
    <w:p w:rsidR="00C46F85" w:rsidRDefault="00C46F85" w:rsidP="00C46F85">
      <w:pPr>
        <w:spacing w:line="600" w:lineRule="exact"/>
        <w:ind w:firstLineChars="200" w:firstLine="640"/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其他可能影响公正评审的。</w:t>
      </w:r>
    </w:p>
    <w:p w:rsidR="00C46F85" w:rsidRDefault="00C46F85" w:rsidP="00C46F85">
      <w:pPr>
        <w:rPr>
          <w:rFonts w:hint="eastAsia"/>
        </w:rPr>
      </w:pPr>
    </w:p>
    <w:p w:rsidR="005A4374" w:rsidRPr="00C46F85" w:rsidRDefault="005A4374" w:rsidP="00C46F85"/>
    <w:sectPr w:rsidR="005A4374" w:rsidRPr="00C46F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F0"/>
    <w:rsid w:val="003873F0"/>
    <w:rsid w:val="005A4374"/>
    <w:rsid w:val="00C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5885"/>
  <w15:chartTrackingRefBased/>
  <w15:docId w15:val="{225156F9-A44A-44D2-8A0A-EE3ACE4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F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6F85"/>
    <w:pPr>
      <w:widowControl/>
      <w:spacing w:after="160" w:line="259" w:lineRule="auto"/>
      <w:ind w:firstLineChars="200" w:firstLine="420"/>
      <w:jc w:val="left"/>
    </w:pPr>
    <w:rPr>
      <w:rFonts w:ascii="Calibri" w:hAnsi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2022-10-09T03:29:00Z</dcterms:created>
  <dcterms:modified xsi:type="dcterms:W3CDTF">2022-10-09T03:29:00Z</dcterms:modified>
</cp:coreProperties>
</file>