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3E" w:rsidRDefault="00954C3E" w:rsidP="00954C3E">
      <w:pPr>
        <w:spacing w:line="56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954C3E" w:rsidRDefault="00954C3E" w:rsidP="00954C3E">
      <w:pPr>
        <w:pStyle w:val="a0"/>
      </w:pPr>
    </w:p>
    <w:p w:rsidR="00954C3E" w:rsidRDefault="00954C3E" w:rsidP="00954C3E">
      <w:pPr>
        <w:pStyle w:val="6"/>
        <w:spacing w:before="0" w:after="0" w:line="560" w:lineRule="exact"/>
        <w:jc w:val="center"/>
        <w:rPr>
          <w:rFonts w:ascii="Times New Roman" w:eastAsia="方正小标宋简体" w:hAnsi="Times New Roman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b w:val="0"/>
          <w:bCs w:val="0"/>
          <w:color w:val="000000"/>
          <w:kern w:val="0"/>
          <w:sz w:val="44"/>
          <w:szCs w:val="44"/>
          <w:lang w:bidi="ar"/>
        </w:rPr>
        <w:t>广东省产业集群数字化转型专题调研</w:t>
      </w:r>
    </w:p>
    <w:p w:rsidR="00954C3E" w:rsidRDefault="00954C3E" w:rsidP="00954C3E">
      <w:pPr>
        <w:pStyle w:val="6"/>
        <w:spacing w:before="0" w:after="0" w:line="560" w:lineRule="exact"/>
        <w:jc w:val="center"/>
        <w:rPr>
          <w:rFonts w:ascii="Times New Roman" w:eastAsia="方正小标宋简体" w:hAnsi="Times New Roman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方正小标宋简体" w:hAnsi="Times New Roman"/>
          <w:b w:val="0"/>
          <w:bCs w:val="0"/>
          <w:color w:val="000000"/>
          <w:kern w:val="0"/>
          <w:sz w:val="44"/>
          <w:szCs w:val="44"/>
          <w:lang w:bidi="ar"/>
        </w:rPr>
        <w:t>（第一批）名单</w:t>
      </w:r>
    </w:p>
    <w:p w:rsidR="00954C3E" w:rsidRDefault="00954C3E" w:rsidP="00954C3E">
      <w:pPr>
        <w:pStyle w:val="6"/>
        <w:spacing w:before="0" w:after="0" w:line="560" w:lineRule="exact"/>
        <w:jc w:val="center"/>
        <w:rPr>
          <w:rFonts w:ascii="Times New Roman" w:eastAsia="方正小标宋简体" w:hAnsi="Times New Roman"/>
          <w:b w:val="0"/>
          <w:bCs w:val="0"/>
          <w:color w:val="000000"/>
          <w:kern w:val="0"/>
          <w:sz w:val="44"/>
          <w:szCs w:val="44"/>
          <w:lang w:bidi="ar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1927"/>
        <w:gridCol w:w="1897"/>
        <w:gridCol w:w="4884"/>
      </w:tblGrid>
      <w:tr w:rsidR="00954C3E" w:rsidTr="005F28F2">
        <w:trPr>
          <w:trHeight w:val="464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细分行业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调研区域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调研单位</w:t>
            </w:r>
          </w:p>
        </w:tc>
      </w:tr>
      <w:tr w:rsidR="00954C3E" w:rsidTr="005F28F2">
        <w:trPr>
          <w:trHeight w:val="122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机械加工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广州黄埔区、南沙区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携汇机床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产业数字技术研究院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(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深圳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)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有限公司、广州数控设备有限公司、广州中望龙腾软件股份有限公司等</w:t>
            </w:r>
          </w:p>
        </w:tc>
      </w:tr>
      <w:tr w:rsidR="00954C3E" w:rsidTr="005F28F2">
        <w:trPr>
          <w:trHeight w:val="70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智能装备制造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广州黄埔区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中国联合网络通信有限公司广东省分公司、广东玛斯特智能系统有限公司等</w:t>
            </w:r>
          </w:p>
        </w:tc>
      </w:tr>
      <w:tr w:rsidR="00954C3E" w:rsidTr="005F28F2">
        <w:trPr>
          <w:trHeight w:val="83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食品制造、饮料制造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广州黄埔区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航天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云网数据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研究院（广东）有限公司、广州华糖食品有限公司等</w:t>
            </w:r>
          </w:p>
        </w:tc>
      </w:tr>
      <w:tr w:rsidR="00954C3E" w:rsidTr="005F28F2">
        <w:trPr>
          <w:trHeight w:val="83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食品添加剂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广州黄埔区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航天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云网数据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研究院（广东）有限公司、广州嘉德乐生化科技有限公司等</w:t>
            </w:r>
          </w:p>
        </w:tc>
      </w:tr>
      <w:tr w:rsidR="00954C3E" w:rsidTr="005F28F2">
        <w:trPr>
          <w:trHeight w:val="69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日用化学产品制造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广州白云区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广州蜂巢互联科技有限公司、中国信息通信研究院等</w:t>
            </w:r>
          </w:p>
        </w:tc>
      </w:tr>
      <w:tr w:rsidR="00954C3E" w:rsidTr="005F28F2">
        <w:trPr>
          <w:trHeight w:val="81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洗涤日化产品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广州黄埔区、白云区、南沙区、海珠区、花都区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广州立白企业集团有限公司、海南鲲元生活科技有限公司等</w:t>
            </w:r>
          </w:p>
        </w:tc>
      </w:tr>
      <w:tr w:rsidR="00954C3E" w:rsidTr="005F28F2">
        <w:trPr>
          <w:trHeight w:val="820"/>
          <w:jc w:val="center"/>
        </w:trPr>
        <w:tc>
          <w:tcPr>
            <w:tcW w:w="86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2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木质制品制造</w:t>
            </w:r>
          </w:p>
        </w:tc>
        <w:tc>
          <w:tcPr>
            <w:tcW w:w="1897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广州花都区、白云区</w:t>
            </w:r>
          </w:p>
        </w:tc>
        <w:tc>
          <w:tcPr>
            <w:tcW w:w="4884" w:type="dxa"/>
            <w:vAlign w:val="center"/>
          </w:tcPr>
          <w:p w:rsidR="00954C3E" w:rsidRDefault="00954C3E" w:rsidP="005F28F2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欧派家居集团股份有限公司、广东省数字化产业研究有限公司</w:t>
            </w:r>
          </w:p>
        </w:tc>
      </w:tr>
    </w:tbl>
    <w:p w:rsidR="006C7D61" w:rsidRPr="00954C3E" w:rsidRDefault="006C7D61">
      <w:bookmarkStart w:id="0" w:name="_GoBack"/>
      <w:bookmarkEnd w:id="0"/>
    </w:p>
    <w:sectPr w:rsidR="006C7D61" w:rsidRPr="00954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3E"/>
    <w:rsid w:val="006C7D61"/>
    <w:rsid w:val="009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4AACB-1498-45A7-A968-6F5F5092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54C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qFormat/>
    <w:rsid w:val="00954C3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标题 6 字符"/>
    <w:basedOn w:val="a1"/>
    <w:link w:val="6"/>
    <w:rsid w:val="00954C3E"/>
    <w:rPr>
      <w:rFonts w:ascii="Cambria" w:eastAsia="宋体" w:hAnsi="Cambria" w:cs="Times New Roman"/>
      <w:b/>
      <w:bCs/>
      <w:sz w:val="24"/>
      <w:szCs w:val="24"/>
    </w:rPr>
  </w:style>
  <w:style w:type="paragraph" w:styleId="a0">
    <w:name w:val="Body Text"/>
    <w:basedOn w:val="a"/>
    <w:link w:val="a4"/>
    <w:qFormat/>
    <w:rsid w:val="00954C3E"/>
    <w:pPr>
      <w:spacing w:after="120"/>
    </w:pPr>
    <w:rPr>
      <w:rFonts w:ascii="Calibri" w:hAnsi="Calibri" w:cs="Calibri"/>
      <w:szCs w:val="21"/>
    </w:rPr>
  </w:style>
  <w:style w:type="character" w:customStyle="1" w:styleId="a4">
    <w:name w:val="正文文本 字符"/>
    <w:basedOn w:val="a1"/>
    <w:link w:val="a0"/>
    <w:rsid w:val="00954C3E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2023-04-25T08:18:00Z</dcterms:created>
  <dcterms:modified xsi:type="dcterms:W3CDTF">2023-04-25T08:18:00Z</dcterms:modified>
</cp:coreProperties>
</file>