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78" w:rsidRDefault="008D0B78" w:rsidP="008D0B78">
      <w:pPr>
        <w:snapToGrid w:val="0"/>
        <w:spacing w:line="600" w:lineRule="exact"/>
        <w:rPr>
          <w:rFonts w:eastAsia="仿宋_GB2312"/>
          <w:sz w:val="32"/>
          <w:szCs w:val="32"/>
        </w:rPr>
      </w:pPr>
      <w:r w:rsidRPr="00B459A8">
        <w:rPr>
          <w:rFonts w:eastAsia="仿宋_GB2312" w:hint="eastAsia"/>
          <w:sz w:val="32"/>
          <w:szCs w:val="32"/>
        </w:rPr>
        <w:t>附件</w:t>
      </w:r>
      <w:r w:rsidRPr="00B459A8">
        <w:rPr>
          <w:rFonts w:eastAsia="仿宋_GB2312" w:hint="eastAsia"/>
          <w:sz w:val="32"/>
          <w:szCs w:val="32"/>
        </w:rPr>
        <w:t>6</w:t>
      </w:r>
    </w:p>
    <w:p w:rsidR="008D0B78" w:rsidRPr="00B459A8" w:rsidRDefault="008D0B78" w:rsidP="008D0B78">
      <w:pPr>
        <w:snapToGrid w:val="0"/>
        <w:spacing w:line="600" w:lineRule="exact"/>
        <w:rPr>
          <w:rFonts w:eastAsia="仿宋_GB2312"/>
          <w:sz w:val="32"/>
          <w:szCs w:val="32"/>
        </w:rPr>
      </w:pPr>
    </w:p>
    <w:p w:rsidR="008D0B78" w:rsidRPr="00B459A8" w:rsidRDefault="008D0B78" w:rsidP="008D0B78">
      <w:pPr>
        <w:spacing w:line="600" w:lineRule="exact"/>
        <w:jc w:val="center"/>
        <w:rPr>
          <w:rFonts w:eastAsia="方正小标宋_GBK"/>
          <w:color w:val="010101"/>
          <w:sz w:val="44"/>
          <w:szCs w:val="44"/>
        </w:rPr>
      </w:pPr>
      <w:r w:rsidRPr="00B459A8">
        <w:rPr>
          <w:rFonts w:eastAsia="方正小标宋_GBK" w:hint="eastAsia"/>
          <w:color w:val="010101"/>
          <w:sz w:val="44"/>
          <w:szCs w:val="44"/>
        </w:rPr>
        <w:t>广州市产业园区提质增效试点遴选标准</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706"/>
        <w:gridCol w:w="1002"/>
        <w:gridCol w:w="1575"/>
        <w:gridCol w:w="6131"/>
        <w:gridCol w:w="668"/>
        <w:gridCol w:w="3320"/>
        <w:gridCol w:w="586"/>
      </w:tblGrid>
      <w:tr w:rsidR="008D0B78" w:rsidRPr="00EF345E" w:rsidTr="00EF345E">
        <w:trPr>
          <w:trHeight w:val="286"/>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ascii="黑体" w:eastAsia="黑体" w:hAnsi="黑体" w:hint="eastAsia"/>
                <w:color w:val="000000"/>
                <w:sz w:val="24"/>
              </w:rPr>
            </w:pPr>
            <w:r w:rsidRPr="00EF345E">
              <w:rPr>
                <w:rFonts w:ascii="黑体" w:eastAsia="黑体" w:hAnsi="黑体" w:hint="eastAsia"/>
                <w:color w:val="000000"/>
                <w:kern w:val="0"/>
                <w:sz w:val="24"/>
                <w:lang w:bidi="ar"/>
              </w:rPr>
              <w:t>评价对象</w:t>
            </w:r>
          </w:p>
        </w:tc>
        <w:tc>
          <w:tcPr>
            <w:tcW w:w="1002"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ascii="黑体" w:eastAsia="黑体" w:hAnsi="黑体" w:hint="eastAsia"/>
                <w:color w:val="000000"/>
                <w:sz w:val="24"/>
              </w:rPr>
            </w:pPr>
            <w:r w:rsidRPr="00EF345E">
              <w:rPr>
                <w:rFonts w:ascii="黑体" w:eastAsia="黑体" w:hAnsi="黑体" w:hint="eastAsia"/>
                <w:color w:val="000000"/>
                <w:kern w:val="0"/>
                <w:sz w:val="24"/>
                <w:lang w:bidi="ar"/>
              </w:rPr>
              <w:t>一级指标</w:t>
            </w:r>
          </w:p>
        </w:tc>
        <w:tc>
          <w:tcPr>
            <w:tcW w:w="1575"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ascii="黑体" w:eastAsia="黑体" w:hAnsi="黑体" w:hint="eastAsia"/>
                <w:color w:val="000000"/>
                <w:sz w:val="24"/>
              </w:rPr>
            </w:pPr>
            <w:r w:rsidRPr="00EF345E">
              <w:rPr>
                <w:rFonts w:ascii="黑体" w:eastAsia="黑体" w:hAnsi="黑体" w:hint="eastAsia"/>
                <w:color w:val="000000"/>
                <w:kern w:val="0"/>
                <w:sz w:val="24"/>
                <w:lang w:bidi="ar"/>
              </w:rPr>
              <w:t>二级指标</w:t>
            </w:r>
          </w:p>
        </w:tc>
        <w:tc>
          <w:tcPr>
            <w:tcW w:w="6131"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ascii="黑体" w:eastAsia="黑体" w:hAnsi="黑体" w:hint="eastAsia"/>
                <w:color w:val="000000"/>
                <w:sz w:val="24"/>
              </w:rPr>
            </w:pPr>
            <w:r w:rsidRPr="00EF345E">
              <w:rPr>
                <w:rFonts w:ascii="黑体" w:eastAsia="黑体" w:hAnsi="黑体" w:hint="eastAsia"/>
                <w:color w:val="000000"/>
                <w:kern w:val="0"/>
                <w:sz w:val="24"/>
                <w:lang w:bidi="ar"/>
              </w:rPr>
              <w:t>指标说明</w:t>
            </w:r>
          </w:p>
        </w:tc>
        <w:tc>
          <w:tcPr>
            <w:tcW w:w="668"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ascii="黑体" w:eastAsia="黑体" w:hAnsi="黑体" w:hint="eastAsia"/>
                <w:color w:val="000000"/>
                <w:sz w:val="24"/>
              </w:rPr>
            </w:pPr>
            <w:r w:rsidRPr="00EF345E">
              <w:rPr>
                <w:rFonts w:ascii="黑体" w:eastAsia="黑体" w:hAnsi="黑体" w:hint="eastAsia"/>
                <w:color w:val="000000"/>
                <w:kern w:val="0"/>
                <w:sz w:val="24"/>
                <w:lang w:bidi="ar"/>
              </w:rPr>
              <w:t>分值</w:t>
            </w:r>
          </w:p>
        </w:tc>
        <w:tc>
          <w:tcPr>
            <w:tcW w:w="3320"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ascii="黑体" w:eastAsia="黑体" w:hAnsi="黑体" w:hint="eastAsia"/>
                <w:color w:val="000000"/>
                <w:sz w:val="24"/>
              </w:rPr>
            </w:pPr>
            <w:r w:rsidRPr="00EF345E">
              <w:rPr>
                <w:rFonts w:ascii="黑体" w:eastAsia="黑体" w:hAnsi="黑体" w:hint="eastAsia"/>
                <w:color w:val="000000"/>
                <w:kern w:val="0"/>
                <w:sz w:val="24"/>
                <w:lang w:bidi="ar"/>
              </w:rPr>
              <w:t>评分标准</w:t>
            </w:r>
          </w:p>
        </w:tc>
        <w:tc>
          <w:tcPr>
            <w:tcW w:w="586"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ascii="黑体" w:eastAsia="黑体" w:hAnsi="黑体" w:hint="eastAsia"/>
                <w:color w:val="000000"/>
                <w:sz w:val="24"/>
              </w:rPr>
            </w:pPr>
            <w:r w:rsidRPr="00EF345E">
              <w:rPr>
                <w:rFonts w:ascii="黑体" w:eastAsia="黑体" w:hAnsi="黑体" w:hint="eastAsia"/>
                <w:color w:val="000000"/>
                <w:kern w:val="0"/>
                <w:sz w:val="24"/>
                <w:lang w:bidi="ar"/>
              </w:rPr>
              <w:t>得分</w:t>
            </w:r>
          </w:p>
        </w:tc>
      </w:tr>
      <w:tr w:rsidR="008D0B78" w:rsidRPr="00EF345E" w:rsidTr="00EF345E">
        <w:trPr>
          <w:trHeight w:val="1120"/>
          <w:jc w:val="center"/>
        </w:trPr>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园区及周边配套</w:t>
            </w:r>
          </w:p>
        </w:tc>
        <w:tc>
          <w:tcPr>
            <w:tcW w:w="1002"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交通</w:t>
            </w:r>
          </w:p>
        </w:tc>
        <w:tc>
          <w:tcPr>
            <w:tcW w:w="1575"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ind w:firstLineChars="100" w:firstLine="240"/>
              <w:textAlignment w:val="center"/>
              <w:rPr>
                <w:rFonts w:eastAsia="仿宋_GB2312"/>
                <w:color w:val="000000"/>
                <w:sz w:val="24"/>
              </w:rPr>
            </w:pPr>
            <w:r w:rsidRPr="00EF345E">
              <w:rPr>
                <w:rFonts w:eastAsia="仿宋_GB2312"/>
                <w:color w:val="000000"/>
                <w:kern w:val="0"/>
                <w:sz w:val="24"/>
                <w:lang w:bidi="ar"/>
              </w:rPr>
              <w:t>区位条件</w:t>
            </w:r>
          </w:p>
        </w:tc>
        <w:tc>
          <w:tcPr>
            <w:tcW w:w="6131"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ind w:firstLineChars="100" w:firstLine="240"/>
              <w:jc w:val="left"/>
              <w:textAlignment w:val="center"/>
              <w:rPr>
                <w:rFonts w:eastAsia="仿宋_GB2312"/>
                <w:color w:val="000000"/>
                <w:sz w:val="24"/>
              </w:rPr>
            </w:pPr>
            <w:r w:rsidRPr="00EF345E">
              <w:rPr>
                <w:rFonts w:eastAsia="仿宋_GB2312"/>
                <w:color w:val="000000"/>
                <w:kern w:val="0"/>
                <w:sz w:val="24"/>
                <w:lang w:bidi="ar"/>
              </w:rPr>
              <w:t>园区周边民航、铁路站点（含国铁、城际轨道）、高快速路等区位条件</w:t>
            </w:r>
          </w:p>
        </w:tc>
        <w:tc>
          <w:tcPr>
            <w:tcW w:w="668"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10</w:t>
            </w:r>
          </w:p>
        </w:tc>
        <w:tc>
          <w:tcPr>
            <w:tcW w:w="3320"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left"/>
              <w:textAlignment w:val="center"/>
              <w:rPr>
                <w:rFonts w:eastAsia="仿宋_GB2312"/>
                <w:color w:val="000000"/>
                <w:sz w:val="24"/>
              </w:rPr>
            </w:pPr>
            <w:r w:rsidRPr="00EF345E">
              <w:rPr>
                <w:rFonts w:eastAsia="仿宋_GB2312"/>
                <w:color w:val="000000"/>
                <w:kern w:val="0"/>
                <w:sz w:val="24"/>
                <w:lang w:bidi="ar"/>
              </w:rPr>
              <w:t>申报项目间进行比较，</w:t>
            </w:r>
            <w:proofErr w:type="gramStart"/>
            <w:r w:rsidRPr="00EF345E">
              <w:rPr>
                <w:rFonts w:eastAsia="仿宋_GB2312"/>
                <w:color w:val="000000"/>
                <w:kern w:val="0"/>
                <w:sz w:val="24"/>
                <w:lang w:bidi="ar"/>
              </w:rPr>
              <w:t>对比优得</w:t>
            </w:r>
            <w:proofErr w:type="gramEnd"/>
            <w:r w:rsidRPr="00EF345E">
              <w:rPr>
                <w:rFonts w:eastAsia="仿宋_GB2312"/>
                <w:color w:val="000000"/>
                <w:kern w:val="0"/>
                <w:sz w:val="24"/>
                <w:lang w:bidi="ar"/>
              </w:rPr>
              <w:t>9-10</w:t>
            </w:r>
            <w:r w:rsidRPr="00EF345E">
              <w:rPr>
                <w:rFonts w:eastAsia="仿宋_GB2312"/>
                <w:color w:val="000000"/>
                <w:kern w:val="0"/>
                <w:sz w:val="24"/>
                <w:lang w:bidi="ar"/>
              </w:rPr>
              <w:t>分；对比次之得</w:t>
            </w:r>
            <w:r w:rsidRPr="00EF345E">
              <w:rPr>
                <w:rFonts w:eastAsia="仿宋_GB2312"/>
                <w:color w:val="000000"/>
                <w:kern w:val="0"/>
                <w:sz w:val="24"/>
                <w:lang w:bidi="ar"/>
              </w:rPr>
              <w:t>7-8</w:t>
            </w:r>
            <w:r w:rsidRPr="00EF345E">
              <w:rPr>
                <w:rFonts w:eastAsia="仿宋_GB2312"/>
                <w:color w:val="000000"/>
                <w:kern w:val="0"/>
                <w:sz w:val="24"/>
                <w:lang w:bidi="ar"/>
              </w:rPr>
              <w:t>分；对比一般得</w:t>
            </w:r>
            <w:r w:rsidRPr="00EF345E">
              <w:rPr>
                <w:rFonts w:eastAsia="仿宋_GB2312"/>
                <w:color w:val="000000"/>
                <w:kern w:val="0"/>
                <w:sz w:val="24"/>
                <w:lang w:bidi="ar"/>
              </w:rPr>
              <w:t>5-6</w:t>
            </w:r>
            <w:r w:rsidRPr="00EF345E">
              <w:rPr>
                <w:rFonts w:eastAsia="仿宋_GB2312"/>
                <w:color w:val="000000"/>
                <w:kern w:val="0"/>
                <w:sz w:val="24"/>
                <w:lang w:bidi="ar"/>
              </w:rPr>
              <w:t>分；对比差得</w:t>
            </w:r>
            <w:r w:rsidRPr="00EF345E">
              <w:rPr>
                <w:rFonts w:eastAsia="仿宋_GB2312"/>
                <w:color w:val="000000"/>
                <w:kern w:val="0"/>
                <w:sz w:val="24"/>
                <w:lang w:bidi="ar"/>
              </w:rPr>
              <w:t>0-4</w:t>
            </w:r>
            <w:r w:rsidRPr="00EF345E">
              <w:rPr>
                <w:rFonts w:eastAsia="仿宋_GB2312"/>
                <w:color w:val="000000"/>
                <w:kern w:val="0"/>
                <w:sz w:val="24"/>
                <w:lang w:bidi="ar"/>
              </w:rPr>
              <w:t>分。</w:t>
            </w:r>
          </w:p>
        </w:tc>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r>
      <w:tr w:rsidR="008D0B78" w:rsidRPr="00EF345E" w:rsidTr="00EF345E">
        <w:trPr>
          <w:trHeight w:val="750"/>
          <w:jc w:val="center"/>
        </w:trPr>
        <w:tc>
          <w:tcPr>
            <w:tcW w:w="70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002"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公共交通条件</w:t>
            </w:r>
          </w:p>
        </w:tc>
        <w:tc>
          <w:tcPr>
            <w:tcW w:w="6131"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ind w:firstLineChars="100" w:firstLine="240"/>
              <w:jc w:val="left"/>
              <w:textAlignment w:val="center"/>
              <w:rPr>
                <w:rFonts w:eastAsia="仿宋_GB2312"/>
                <w:color w:val="000000"/>
                <w:sz w:val="24"/>
              </w:rPr>
            </w:pPr>
            <w:r w:rsidRPr="00EF345E">
              <w:rPr>
                <w:rFonts w:eastAsia="仿宋_GB2312"/>
                <w:color w:val="000000"/>
                <w:kern w:val="0"/>
                <w:sz w:val="24"/>
                <w:lang w:bidi="ar"/>
              </w:rPr>
              <w:t>公共交通如周边地铁、公交便利度</w:t>
            </w:r>
          </w:p>
        </w:tc>
        <w:tc>
          <w:tcPr>
            <w:tcW w:w="668"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3320"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left"/>
              <w:rPr>
                <w:rFonts w:eastAsia="仿宋_GB2312"/>
                <w:color w:val="000000"/>
                <w:sz w:val="24"/>
              </w:rPr>
            </w:pPr>
          </w:p>
        </w:tc>
        <w:tc>
          <w:tcPr>
            <w:tcW w:w="58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r>
      <w:tr w:rsidR="008D0B78" w:rsidRPr="00EF345E" w:rsidTr="00EF345E">
        <w:trPr>
          <w:trHeight w:val="1185"/>
          <w:jc w:val="center"/>
        </w:trPr>
        <w:tc>
          <w:tcPr>
            <w:tcW w:w="70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生活配套</w:t>
            </w:r>
          </w:p>
        </w:tc>
        <w:tc>
          <w:tcPr>
            <w:tcW w:w="1575"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生活配套条件</w:t>
            </w:r>
          </w:p>
        </w:tc>
        <w:tc>
          <w:tcPr>
            <w:tcW w:w="6131"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ind w:firstLineChars="100" w:firstLine="240"/>
              <w:jc w:val="left"/>
              <w:textAlignment w:val="center"/>
              <w:rPr>
                <w:rFonts w:eastAsia="仿宋_GB2312"/>
                <w:color w:val="000000"/>
                <w:sz w:val="24"/>
              </w:rPr>
            </w:pPr>
            <w:r w:rsidRPr="00EF345E">
              <w:rPr>
                <w:rFonts w:eastAsia="仿宋_GB2312"/>
                <w:color w:val="000000"/>
                <w:kern w:val="0"/>
                <w:sz w:val="24"/>
                <w:lang w:bidi="ar"/>
              </w:rPr>
              <w:t>周边医院、学校（小学、幼儿园）、商业综合体、园区内配建员工宿舍等生活配套情况</w:t>
            </w:r>
          </w:p>
        </w:tc>
        <w:tc>
          <w:tcPr>
            <w:tcW w:w="668"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10</w:t>
            </w:r>
          </w:p>
        </w:tc>
        <w:tc>
          <w:tcPr>
            <w:tcW w:w="3320"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left"/>
              <w:textAlignment w:val="center"/>
              <w:rPr>
                <w:rFonts w:eastAsia="仿宋_GB2312"/>
                <w:color w:val="000000"/>
                <w:sz w:val="24"/>
              </w:rPr>
            </w:pPr>
            <w:r w:rsidRPr="00EF345E">
              <w:rPr>
                <w:rFonts w:eastAsia="仿宋_GB2312"/>
                <w:color w:val="000000"/>
                <w:kern w:val="0"/>
                <w:sz w:val="24"/>
                <w:lang w:bidi="ar"/>
              </w:rPr>
              <w:t>申报项目间进行比较，</w:t>
            </w:r>
            <w:proofErr w:type="gramStart"/>
            <w:r w:rsidRPr="00EF345E">
              <w:rPr>
                <w:rFonts w:eastAsia="仿宋_GB2312"/>
                <w:color w:val="000000"/>
                <w:kern w:val="0"/>
                <w:sz w:val="24"/>
                <w:lang w:bidi="ar"/>
              </w:rPr>
              <w:t>对比优得</w:t>
            </w:r>
            <w:proofErr w:type="gramEnd"/>
            <w:r w:rsidRPr="00EF345E">
              <w:rPr>
                <w:rFonts w:eastAsia="仿宋_GB2312"/>
                <w:color w:val="000000"/>
                <w:kern w:val="0"/>
                <w:sz w:val="24"/>
                <w:lang w:bidi="ar"/>
              </w:rPr>
              <w:t>9-10</w:t>
            </w:r>
            <w:r w:rsidRPr="00EF345E">
              <w:rPr>
                <w:rFonts w:eastAsia="仿宋_GB2312"/>
                <w:color w:val="000000"/>
                <w:kern w:val="0"/>
                <w:sz w:val="24"/>
                <w:lang w:bidi="ar"/>
              </w:rPr>
              <w:t>分；对比次之得</w:t>
            </w:r>
            <w:r w:rsidRPr="00EF345E">
              <w:rPr>
                <w:rFonts w:eastAsia="仿宋_GB2312"/>
                <w:color w:val="000000"/>
                <w:kern w:val="0"/>
                <w:sz w:val="24"/>
                <w:lang w:bidi="ar"/>
              </w:rPr>
              <w:t>7-8</w:t>
            </w:r>
            <w:r w:rsidRPr="00EF345E">
              <w:rPr>
                <w:rFonts w:eastAsia="仿宋_GB2312"/>
                <w:color w:val="000000"/>
                <w:kern w:val="0"/>
                <w:sz w:val="24"/>
                <w:lang w:bidi="ar"/>
              </w:rPr>
              <w:t>分；对比一般得</w:t>
            </w:r>
            <w:r w:rsidRPr="00EF345E">
              <w:rPr>
                <w:rFonts w:eastAsia="仿宋_GB2312"/>
                <w:color w:val="000000"/>
                <w:kern w:val="0"/>
                <w:sz w:val="24"/>
                <w:lang w:bidi="ar"/>
              </w:rPr>
              <w:t>5-6</w:t>
            </w:r>
            <w:r w:rsidRPr="00EF345E">
              <w:rPr>
                <w:rFonts w:eastAsia="仿宋_GB2312"/>
                <w:color w:val="000000"/>
                <w:kern w:val="0"/>
                <w:sz w:val="24"/>
                <w:lang w:bidi="ar"/>
              </w:rPr>
              <w:t>分；对比差得</w:t>
            </w:r>
            <w:r w:rsidRPr="00EF345E">
              <w:rPr>
                <w:rFonts w:eastAsia="仿宋_GB2312"/>
                <w:color w:val="000000"/>
                <w:kern w:val="0"/>
                <w:sz w:val="24"/>
                <w:lang w:bidi="ar"/>
              </w:rPr>
              <w:t>0-4</w:t>
            </w:r>
            <w:r w:rsidRPr="00EF345E">
              <w:rPr>
                <w:rFonts w:eastAsia="仿宋_GB2312"/>
                <w:color w:val="000000"/>
                <w:kern w:val="0"/>
                <w:sz w:val="24"/>
                <w:lang w:bidi="ar"/>
              </w:rPr>
              <w:t>分。</w:t>
            </w:r>
          </w:p>
        </w:tc>
        <w:tc>
          <w:tcPr>
            <w:tcW w:w="586"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left"/>
              <w:rPr>
                <w:rFonts w:eastAsia="仿宋_GB2312"/>
                <w:color w:val="000000"/>
                <w:sz w:val="24"/>
              </w:rPr>
            </w:pPr>
          </w:p>
        </w:tc>
      </w:tr>
      <w:tr w:rsidR="008D0B78" w:rsidRPr="00EF345E" w:rsidTr="00EF345E">
        <w:trPr>
          <w:trHeight w:val="981"/>
          <w:jc w:val="center"/>
        </w:trPr>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产业规划</w:t>
            </w:r>
          </w:p>
        </w:tc>
        <w:tc>
          <w:tcPr>
            <w:tcW w:w="1002"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产业定位及招商</w:t>
            </w:r>
          </w:p>
        </w:tc>
        <w:tc>
          <w:tcPr>
            <w:tcW w:w="1575"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产业定位</w:t>
            </w:r>
          </w:p>
        </w:tc>
        <w:tc>
          <w:tcPr>
            <w:tcW w:w="6131"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ind w:firstLineChars="100" w:firstLine="240"/>
              <w:jc w:val="left"/>
              <w:textAlignment w:val="center"/>
              <w:rPr>
                <w:rFonts w:eastAsia="仿宋_GB2312"/>
                <w:color w:val="000000"/>
                <w:sz w:val="24"/>
              </w:rPr>
            </w:pPr>
            <w:r w:rsidRPr="00EF345E">
              <w:rPr>
                <w:rFonts w:eastAsia="仿宋_GB2312"/>
                <w:color w:val="000000"/>
                <w:kern w:val="0"/>
                <w:sz w:val="24"/>
                <w:lang w:bidi="ar"/>
              </w:rPr>
              <w:t>拟引入的主导产业是否属于广州市工业和信息化重点发展领域及方向（智能装备及机器人、新一代信息技术、生物医药与健康医疗、智能与新能源汽车、新材料、新能源、都市消费工业、生产性服务业等），优先发展先进制造业</w:t>
            </w:r>
          </w:p>
        </w:tc>
        <w:tc>
          <w:tcPr>
            <w:tcW w:w="668"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20</w:t>
            </w:r>
          </w:p>
        </w:tc>
        <w:tc>
          <w:tcPr>
            <w:tcW w:w="3320"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left"/>
              <w:textAlignment w:val="center"/>
              <w:rPr>
                <w:rFonts w:eastAsia="仿宋_GB2312"/>
                <w:color w:val="000000"/>
                <w:sz w:val="24"/>
              </w:rPr>
            </w:pPr>
            <w:r w:rsidRPr="00EF345E">
              <w:rPr>
                <w:rFonts w:eastAsia="仿宋_GB2312"/>
                <w:color w:val="000000"/>
                <w:kern w:val="0"/>
                <w:sz w:val="24"/>
                <w:lang w:bidi="ar"/>
              </w:rPr>
              <w:t>申报项目间进行比较，</w:t>
            </w:r>
            <w:proofErr w:type="gramStart"/>
            <w:r w:rsidRPr="00EF345E">
              <w:rPr>
                <w:rFonts w:eastAsia="仿宋_GB2312"/>
                <w:color w:val="000000"/>
                <w:kern w:val="0"/>
                <w:sz w:val="24"/>
                <w:lang w:bidi="ar"/>
              </w:rPr>
              <w:t>对比优得</w:t>
            </w:r>
            <w:proofErr w:type="gramEnd"/>
            <w:r w:rsidRPr="00EF345E">
              <w:rPr>
                <w:rFonts w:eastAsia="仿宋_GB2312"/>
                <w:color w:val="000000"/>
                <w:kern w:val="0"/>
                <w:sz w:val="24"/>
                <w:lang w:bidi="ar"/>
              </w:rPr>
              <w:t>17-20</w:t>
            </w:r>
            <w:r w:rsidRPr="00EF345E">
              <w:rPr>
                <w:rFonts w:eastAsia="仿宋_GB2312"/>
                <w:color w:val="000000"/>
                <w:kern w:val="0"/>
                <w:sz w:val="24"/>
                <w:lang w:bidi="ar"/>
              </w:rPr>
              <w:t>分；对比次之得</w:t>
            </w:r>
            <w:r w:rsidRPr="00EF345E">
              <w:rPr>
                <w:rFonts w:eastAsia="仿宋_GB2312"/>
                <w:color w:val="000000"/>
                <w:kern w:val="0"/>
                <w:sz w:val="24"/>
                <w:lang w:bidi="ar"/>
              </w:rPr>
              <w:t>13-16</w:t>
            </w:r>
            <w:r w:rsidRPr="00EF345E">
              <w:rPr>
                <w:rFonts w:eastAsia="仿宋_GB2312"/>
                <w:color w:val="000000"/>
                <w:kern w:val="0"/>
                <w:sz w:val="24"/>
                <w:lang w:bidi="ar"/>
              </w:rPr>
              <w:t>分；对比一般得</w:t>
            </w:r>
            <w:r w:rsidRPr="00EF345E">
              <w:rPr>
                <w:rFonts w:eastAsia="仿宋_GB2312"/>
                <w:color w:val="000000"/>
                <w:kern w:val="0"/>
                <w:sz w:val="24"/>
                <w:lang w:bidi="ar"/>
              </w:rPr>
              <w:t>9-12</w:t>
            </w:r>
            <w:r w:rsidRPr="00EF345E">
              <w:rPr>
                <w:rFonts w:eastAsia="仿宋_GB2312"/>
                <w:color w:val="000000"/>
                <w:kern w:val="0"/>
                <w:sz w:val="24"/>
                <w:lang w:bidi="ar"/>
              </w:rPr>
              <w:t>分；对比差得</w:t>
            </w:r>
            <w:r w:rsidRPr="00EF345E">
              <w:rPr>
                <w:rFonts w:eastAsia="仿宋_GB2312"/>
                <w:color w:val="000000"/>
                <w:kern w:val="0"/>
                <w:sz w:val="24"/>
                <w:lang w:bidi="ar"/>
              </w:rPr>
              <w:t>0-8</w:t>
            </w:r>
            <w:r w:rsidRPr="00EF345E">
              <w:rPr>
                <w:rFonts w:eastAsia="仿宋_GB2312"/>
                <w:color w:val="000000"/>
                <w:kern w:val="0"/>
                <w:sz w:val="24"/>
                <w:lang w:bidi="ar"/>
              </w:rPr>
              <w:t>分。</w:t>
            </w:r>
          </w:p>
        </w:tc>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r>
      <w:tr w:rsidR="008D0B78" w:rsidRPr="00EF345E" w:rsidTr="00EF345E">
        <w:trPr>
          <w:trHeight w:val="1691"/>
          <w:jc w:val="center"/>
        </w:trPr>
        <w:tc>
          <w:tcPr>
            <w:tcW w:w="70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002"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在谈及意向落户企业</w:t>
            </w:r>
          </w:p>
        </w:tc>
        <w:tc>
          <w:tcPr>
            <w:tcW w:w="6131"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ind w:firstLineChars="100" w:firstLine="240"/>
              <w:jc w:val="left"/>
              <w:textAlignment w:val="center"/>
              <w:rPr>
                <w:rFonts w:eastAsia="仿宋_GB2312"/>
                <w:color w:val="000000"/>
                <w:sz w:val="24"/>
              </w:rPr>
            </w:pPr>
            <w:r w:rsidRPr="00EF345E">
              <w:rPr>
                <w:rFonts w:eastAsia="仿宋_GB2312"/>
                <w:color w:val="000000"/>
                <w:kern w:val="0"/>
                <w:sz w:val="24"/>
                <w:lang w:bidi="ar"/>
              </w:rPr>
              <w:t>有无市构建链长制明确的重点产业链</w:t>
            </w:r>
            <w:proofErr w:type="gramStart"/>
            <w:r w:rsidRPr="00EF345E">
              <w:rPr>
                <w:rFonts w:eastAsia="仿宋_GB2312"/>
                <w:color w:val="000000"/>
                <w:kern w:val="0"/>
                <w:sz w:val="24"/>
                <w:lang w:bidi="ar"/>
              </w:rPr>
              <w:t>链</w:t>
            </w:r>
            <w:proofErr w:type="gramEnd"/>
            <w:r w:rsidRPr="00EF345E">
              <w:rPr>
                <w:rFonts w:eastAsia="仿宋_GB2312"/>
                <w:color w:val="000000"/>
                <w:kern w:val="0"/>
                <w:sz w:val="24"/>
                <w:lang w:bidi="ar"/>
              </w:rPr>
              <w:t>主或</w:t>
            </w:r>
            <w:proofErr w:type="gramStart"/>
            <w:r w:rsidRPr="00EF345E">
              <w:rPr>
                <w:rFonts w:eastAsia="仿宋_GB2312"/>
                <w:color w:val="000000"/>
                <w:kern w:val="0"/>
                <w:sz w:val="24"/>
                <w:lang w:bidi="ar"/>
              </w:rPr>
              <w:t>分链主</w:t>
            </w:r>
            <w:proofErr w:type="gramEnd"/>
            <w:r w:rsidRPr="00EF345E">
              <w:rPr>
                <w:rFonts w:eastAsia="仿宋_GB2312"/>
                <w:color w:val="000000"/>
                <w:kern w:val="0"/>
                <w:sz w:val="24"/>
                <w:lang w:bidi="ar"/>
              </w:rPr>
              <w:t>企业入驻或与其签订意向入驻落户材料，有无与龙头企业达成战略合作</w:t>
            </w:r>
            <w:proofErr w:type="gramStart"/>
            <w:r w:rsidRPr="00EF345E">
              <w:rPr>
                <w:rFonts w:eastAsia="仿宋_GB2312"/>
                <w:color w:val="000000"/>
                <w:kern w:val="0"/>
                <w:sz w:val="24"/>
                <w:lang w:bidi="ar"/>
              </w:rPr>
              <w:t>且签订</w:t>
            </w:r>
            <w:proofErr w:type="gramEnd"/>
            <w:r w:rsidRPr="00EF345E">
              <w:rPr>
                <w:rFonts w:eastAsia="仿宋_GB2312"/>
                <w:color w:val="000000"/>
                <w:kern w:val="0"/>
                <w:sz w:val="24"/>
                <w:lang w:bidi="ar"/>
              </w:rPr>
              <w:t>意向落户材料，有无与主导产业上下游相关企业签订意向落户材料等</w:t>
            </w:r>
          </w:p>
        </w:tc>
        <w:tc>
          <w:tcPr>
            <w:tcW w:w="668"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3320"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left"/>
              <w:rPr>
                <w:rFonts w:eastAsia="仿宋_GB2312"/>
                <w:color w:val="000000"/>
                <w:sz w:val="24"/>
              </w:rPr>
            </w:pPr>
          </w:p>
        </w:tc>
        <w:tc>
          <w:tcPr>
            <w:tcW w:w="58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r>
      <w:tr w:rsidR="008D0B78" w:rsidRPr="00EF345E" w:rsidTr="00EF345E">
        <w:trPr>
          <w:trHeight w:val="760"/>
          <w:jc w:val="center"/>
        </w:trPr>
        <w:tc>
          <w:tcPr>
            <w:tcW w:w="70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002"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预期经济效益</w:t>
            </w:r>
          </w:p>
        </w:tc>
        <w:tc>
          <w:tcPr>
            <w:tcW w:w="1575"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拟投资强度</w:t>
            </w:r>
          </w:p>
        </w:tc>
        <w:tc>
          <w:tcPr>
            <w:tcW w:w="6131"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ind w:firstLineChars="100" w:firstLine="240"/>
              <w:jc w:val="left"/>
              <w:textAlignment w:val="center"/>
              <w:rPr>
                <w:rFonts w:eastAsia="仿宋_GB2312"/>
                <w:color w:val="000000"/>
                <w:sz w:val="24"/>
              </w:rPr>
            </w:pPr>
            <w:r w:rsidRPr="00EF345E">
              <w:rPr>
                <w:rFonts w:eastAsia="仿宋_GB2312"/>
                <w:color w:val="000000"/>
                <w:kern w:val="0"/>
                <w:sz w:val="24"/>
                <w:lang w:bidi="ar"/>
              </w:rPr>
              <w:t>固定资产投资额占土地面积比重（按</w:t>
            </w:r>
            <w:r w:rsidRPr="00EF345E">
              <w:rPr>
                <w:rFonts w:eastAsia="仿宋_GB2312"/>
                <w:color w:val="000000"/>
                <w:kern w:val="0"/>
                <w:sz w:val="24"/>
                <w:szCs w:val="24"/>
                <w:lang w:bidi="ar"/>
              </w:rPr>
              <w:t>《项目投入产出监管协议》</w:t>
            </w:r>
            <w:r w:rsidRPr="00EF345E">
              <w:rPr>
                <w:rFonts w:eastAsia="仿宋_GB2312"/>
                <w:color w:val="000000"/>
                <w:kern w:val="0"/>
                <w:sz w:val="24"/>
                <w:lang w:bidi="ar"/>
              </w:rPr>
              <w:t>相关约定内容）</w:t>
            </w:r>
          </w:p>
        </w:tc>
        <w:tc>
          <w:tcPr>
            <w:tcW w:w="668"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10</w:t>
            </w:r>
          </w:p>
        </w:tc>
        <w:tc>
          <w:tcPr>
            <w:tcW w:w="3320"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left"/>
              <w:textAlignment w:val="center"/>
              <w:rPr>
                <w:rFonts w:eastAsia="仿宋_GB2312"/>
                <w:color w:val="000000"/>
                <w:sz w:val="24"/>
              </w:rPr>
            </w:pPr>
            <w:r w:rsidRPr="00EF345E">
              <w:rPr>
                <w:rFonts w:eastAsia="仿宋_GB2312"/>
                <w:color w:val="000000"/>
                <w:kern w:val="0"/>
                <w:sz w:val="24"/>
                <w:lang w:bidi="ar"/>
              </w:rPr>
              <w:t>申报项目间进行比较，</w:t>
            </w:r>
            <w:proofErr w:type="gramStart"/>
            <w:r w:rsidRPr="00EF345E">
              <w:rPr>
                <w:rFonts w:eastAsia="仿宋_GB2312"/>
                <w:color w:val="000000"/>
                <w:kern w:val="0"/>
                <w:sz w:val="24"/>
                <w:lang w:bidi="ar"/>
              </w:rPr>
              <w:t>对比优得</w:t>
            </w:r>
            <w:proofErr w:type="gramEnd"/>
            <w:r w:rsidRPr="00EF345E">
              <w:rPr>
                <w:rFonts w:eastAsia="仿宋_GB2312"/>
                <w:color w:val="000000"/>
                <w:kern w:val="0"/>
                <w:sz w:val="24"/>
                <w:lang w:bidi="ar"/>
              </w:rPr>
              <w:t>9-10</w:t>
            </w:r>
            <w:r w:rsidRPr="00EF345E">
              <w:rPr>
                <w:rFonts w:eastAsia="仿宋_GB2312"/>
                <w:color w:val="000000"/>
                <w:kern w:val="0"/>
                <w:sz w:val="24"/>
                <w:lang w:bidi="ar"/>
              </w:rPr>
              <w:t>分；对比次之得</w:t>
            </w:r>
            <w:r w:rsidRPr="00EF345E">
              <w:rPr>
                <w:rFonts w:eastAsia="仿宋_GB2312"/>
                <w:color w:val="000000"/>
                <w:kern w:val="0"/>
                <w:sz w:val="24"/>
                <w:lang w:bidi="ar"/>
              </w:rPr>
              <w:t>7-8</w:t>
            </w:r>
            <w:r w:rsidRPr="00EF345E">
              <w:rPr>
                <w:rFonts w:eastAsia="仿宋_GB2312"/>
                <w:color w:val="000000"/>
                <w:kern w:val="0"/>
                <w:sz w:val="24"/>
                <w:lang w:bidi="ar"/>
              </w:rPr>
              <w:t>分；对比一般得</w:t>
            </w:r>
            <w:r w:rsidRPr="00EF345E">
              <w:rPr>
                <w:rFonts w:eastAsia="仿宋_GB2312"/>
                <w:color w:val="000000"/>
                <w:kern w:val="0"/>
                <w:sz w:val="24"/>
                <w:lang w:bidi="ar"/>
              </w:rPr>
              <w:t>5-6</w:t>
            </w:r>
            <w:r w:rsidRPr="00EF345E">
              <w:rPr>
                <w:rFonts w:eastAsia="仿宋_GB2312"/>
                <w:color w:val="000000"/>
                <w:kern w:val="0"/>
                <w:sz w:val="24"/>
                <w:lang w:bidi="ar"/>
              </w:rPr>
              <w:t>分；对比差得</w:t>
            </w:r>
            <w:r w:rsidRPr="00EF345E">
              <w:rPr>
                <w:rFonts w:eastAsia="仿宋_GB2312"/>
                <w:color w:val="000000"/>
                <w:kern w:val="0"/>
                <w:sz w:val="24"/>
                <w:lang w:bidi="ar"/>
              </w:rPr>
              <w:t>0-4</w:t>
            </w:r>
            <w:r w:rsidRPr="00EF345E">
              <w:rPr>
                <w:rFonts w:eastAsia="仿宋_GB2312"/>
                <w:color w:val="000000"/>
                <w:kern w:val="0"/>
                <w:sz w:val="24"/>
                <w:lang w:bidi="ar"/>
              </w:rPr>
              <w:t>分。</w:t>
            </w:r>
          </w:p>
        </w:tc>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r>
      <w:tr w:rsidR="008D0B78" w:rsidRPr="00EF345E" w:rsidTr="00EF345E">
        <w:trPr>
          <w:trHeight w:val="1025"/>
          <w:jc w:val="center"/>
        </w:trPr>
        <w:tc>
          <w:tcPr>
            <w:tcW w:w="70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002"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预计单位面积产值（营业收入）</w:t>
            </w:r>
          </w:p>
        </w:tc>
        <w:tc>
          <w:tcPr>
            <w:tcW w:w="6131"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ind w:firstLineChars="100" w:firstLine="240"/>
              <w:jc w:val="left"/>
              <w:textAlignment w:val="center"/>
              <w:rPr>
                <w:rFonts w:eastAsia="仿宋_GB2312"/>
                <w:color w:val="000000"/>
                <w:sz w:val="24"/>
              </w:rPr>
            </w:pPr>
            <w:r w:rsidRPr="00EF345E">
              <w:rPr>
                <w:rFonts w:eastAsia="仿宋_GB2312"/>
                <w:color w:val="000000"/>
                <w:kern w:val="0"/>
                <w:sz w:val="24"/>
                <w:lang w:bidi="ar"/>
              </w:rPr>
              <w:t>地上建筑面积单位产值（营业收入）（按《项目投入产出监管协议》相关约定内容）</w:t>
            </w:r>
          </w:p>
        </w:tc>
        <w:tc>
          <w:tcPr>
            <w:tcW w:w="668"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3320"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left"/>
              <w:rPr>
                <w:rFonts w:eastAsia="仿宋_GB2312"/>
                <w:color w:val="000000"/>
                <w:sz w:val="24"/>
              </w:rPr>
            </w:pPr>
          </w:p>
        </w:tc>
        <w:tc>
          <w:tcPr>
            <w:tcW w:w="58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r>
      <w:tr w:rsidR="008D0B78" w:rsidRPr="00EF345E" w:rsidTr="00EF345E">
        <w:trPr>
          <w:trHeight w:val="920"/>
          <w:jc w:val="center"/>
        </w:trPr>
        <w:tc>
          <w:tcPr>
            <w:tcW w:w="70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002"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预计单位面积纳税总额</w:t>
            </w:r>
          </w:p>
        </w:tc>
        <w:tc>
          <w:tcPr>
            <w:tcW w:w="6131"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ind w:firstLineChars="100" w:firstLine="240"/>
              <w:jc w:val="left"/>
              <w:textAlignment w:val="center"/>
              <w:rPr>
                <w:rFonts w:eastAsia="仿宋_GB2312"/>
                <w:color w:val="000000"/>
                <w:kern w:val="0"/>
                <w:sz w:val="24"/>
                <w:lang w:bidi="ar"/>
              </w:rPr>
            </w:pPr>
            <w:r w:rsidRPr="00EF345E">
              <w:rPr>
                <w:rFonts w:eastAsia="仿宋_GB2312"/>
                <w:color w:val="000000"/>
                <w:kern w:val="0"/>
                <w:sz w:val="24"/>
                <w:lang w:bidi="ar"/>
              </w:rPr>
              <w:t>地上建筑面积单位纳税总额（按《项目投入产出监管协议》相关约定内容）</w:t>
            </w:r>
          </w:p>
        </w:tc>
        <w:tc>
          <w:tcPr>
            <w:tcW w:w="668"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3320"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left"/>
              <w:rPr>
                <w:rFonts w:eastAsia="仿宋_GB2312"/>
                <w:color w:val="000000"/>
                <w:sz w:val="24"/>
              </w:rPr>
            </w:pPr>
          </w:p>
        </w:tc>
        <w:tc>
          <w:tcPr>
            <w:tcW w:w="58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r>
      <w:tr w:rsidR="008D0B78" w:rsidRPr="00EF345E" w:rsidTr="00EF345E">
        <w:trPr>
          <w:trHeight w:val="910"/>
          <w:jc w:val="center"/>
        </w:trPr>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lastRenderedPageBreak/>
              <w:t>运营主体</w:t>
            </w:r>
          </w:p>
        </w:tc>
        <w:tc>
          <w:tcPr>
            <w:tcW w:w="1002"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资本能力</w:t>
            </w:r>
          </w:p>
        </w:tc>
        <w:tc>
          <w:tcPr>
            <w:tcW w:w="1575"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运营主体资本情况</w:t>
            </w:r>
          </w:p>
        </w:tc>
        <w:tc>
          <w:tcPr>
            <w:tcW w:w="6131"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ind w:firstLineChars="100" w:firstLine="240"/>
              <w:jc w:val="left"/>
              <w:textAlignment w:val="center"/>
              <w:rPr>
                <w:rFonts w:eastAsia="仿宋_GB2312"/>
                <w:color w:val="000000"/>
                <w:sz w:val="24"/>
              </w:rPr>
            </w:pPr>
            <w:r w:rsidRPr="00EF345E">
              <w:rPr>
                <w:rFonts w:eastAsia="仿宋_GB2312"/>
                <w:color w:val="000000"/>
                <w:kern w:val="0"/>
                <w:sz w:val="24"/>
                <w:lang w:bidi="ar"/>
              </w:rPr>
              <w:t>运营主体股东构成、资产和财务情况（需提供证明）</w:t>
            </w:r>
          </w:p>
        </w:tc>
        <w:tc>
          <w:tcPr>
            <w:tcW w:w="668"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10</w:t>
            </w:r>
          </w:p>
        </w:tc>
        <w:tc>
          <w:tcPr>
            <w:tcW w:w="3320"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left"/>
              <w:textAlignment w:val="center"/>
              <w:rPr>
                <w:rFonts w:eastAsia="仿宋_GB2312"/>
                <w:color w:val="000000"/>
                <w:sz w:val="24"/>
              </w:rPr>
            </w:pPr>
            <w:r w:rsidRPr="00EF345E">
              <w:rPr>
                <w:rFonts w:eastAsia="仿宋_GB2312"/>
                <w:color w:val="000000"/>
                <w:kern w:val="0"/>
                <w:sz w:val="24"/>
                <w:lang w:bidi="ar"/>
              </w:rPr>
              <w:t>申报项目间进行比较，</w:t>
            </w:r>
            <w:proofErr w:type="gramStart"/>
            <w:r w:rsidRPr="00EF345E">
              <w:rPr>
                <w:rFonts w:eastAsia="仿宋_GB2312"/>
                <w:color w:val="000000"/>
                <w:kern w:val="0"/>
                <w:sz w:val="24"/>
                <w:lang w:bidi="ar"/>
              </w:rPr>
              <w:t>对比优得</w:t>
            </w:r>
            <w:proofErr w:type="gramEnd"/>
            <w:r w:rsidRPr="00EF345E">
              <w:rPr>
                <w:rFonts w:eastAsia="仿宋_GB2312"/>
                <w:color w:val="000000"/>
                <w:kern w:val="0"/>
                <w:sz w:val="24"/>
                <w:lang w:bidi="ar"/>
              </w:rPr>
              <w:t>9-10</w:t>
            </w:r>
            <w:r w:rsidRPr="00EF345E">
              <w:rPr>
                <w:rFonts w:eastAsia="仿宋_GB2312"/>
                <w:color w:val="000000"/>
                <w:kern w:val="0"/>
                <w:sz w:val="24"/>
                <w:lang w:bidi="ar"/>
              </w:rPr>
              <w:t>分；对比次之得</w:t>
            </w:r>
            <w:r w:rsidRPr="00EF345E">
              <w:rPr>
                <w:rFonts w:eastAsia="仿宋_GB2312"/>
                <w:color w:val="000000"/>
                <w:kern w:val="0"/>
                <w:sz w:val="24"/>
                <w:lang w:bidi="ar"/>
              </w:rPr>
              <w:t>7-8</w:t>
            </w:r>
            <w:r w:rsidRPr="00EF345E">
              <w:rPr>
                <w:rFonts w:eastAsia="仿宋_GB2312"/>
                <w:color w:val="000000"/>
                <w:kern w:val="0"/>
                <w:sz w:val="24"/>
                <w:lang w:bidi="ar"/>
              </w:rPr>
              <w:t>分；对比一般得</w:t>
            </w:r>
            <w:r w:rsidRPr="00EF345E">
              <w:rPr>
                <w:rFonts w:eastAsia="仿宋_GB2312"/>
                <w:color w:val="000000"/>
                <w:kern w:val="0"/>
                <w:sz w:val="24"/>
                <w:lang w:bidi="ar"/>
              </w:rPr>
              <w:t>5-6</w:t>
            </w:r>
            <w:r w:rsidRPr="00EF345E">
              <w:rPr>
                <w:rFonts w:eastAsia="仿宋_GB2312"/>
                <w:color w:val="000000"/>
                <w:kern w:val="0"/>
                <w:sz w:val="24"/>
                <w:lang w:bidi="ar"/>
              </w:rPr>
              <w:t>分；对比差得</w:t>
            </w:r>
            <w:r w:rsidRPr="00EF345E">
              <w:rPr>
                <w:rFonts w:eastAsia="仿宋_GB2312"/>
                <w:color w:val="000000"/>
                <w:kern w:val="0"/>
                <w:sz w:val="24"/>
                <w:lang w:bidi="ar"/>
              </w:rPr>
              <w:t>0-4</w:t>
            </w:r>
            <w:r w:rsidRPr="00EF345E">
              <w:rPr>
                <w:rFonts w:eastAsia="仿宋_GB2312"/>
                <w:color w:val="000000"/>
                <w:kern w:val="0"/>
                <w:sz w:val="24"/>
                <w:lang w:bidi="ar"/>
              </w:rPr>
              <w:t>分。</w:t>
            </w:r>
          </w:p>
        </w:tc>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r>
      <w:tr w:rsidR="008D0B78" w:rsidRPr="00EF345E" w:rsidTr="00EF345E">
        <w:trPr>
          <w:trHeight w:val="1151"/>
          <w:jc w:val="center"/>
        </w:trPr>
        <w:tc>
          <w:tcPr>
            <w:tcW w:w="70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002"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产业投资基金情况</w:t>
            </w:r>
          </w:p>
        </w:tc>
        <w:tc>
          <w:tcPr>
            <w:tcW w:w="6131"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ind w:firstLineChars="100" w:firstLine="240"/>
              <w:jc w:val="left"/>
              <w:textAlignment w:val="center"/>
              <w:rPr>
                <w:rFonts w:eastAsia="仿宋_GB2312"/>
                <w:color w:val="000000"/>
                <w:sz w:val="24"/>
              </w:rPr>
            </w:pPr>
            <w:r w:rsidRPr="00EF345E">
              <w:rPr>
                <w:rFonts w:eastAsia="仿宋_GB2312"/>
                <w:color w:val="000000"/>
                <w:kern w:val="0"/>
                <w:sz w:val="24"/>
                <w:lang w:bidi="ar"/>
              </w:rPr>
              <w:t>运营主体在园区运营中有无设立产业投资基金，以及产业投资基金实际投资使用情况等</w:t>
            </w:r>
          </w:p>
        </w:tc>
        <w:tc>
          <w:tcPr>
            <w:tcW w:w="668"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3320"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left"/>
              <w:rPr>
                <w:rFonts w:eastAsia="仿宋_GB2312"/>
                <w:color w:val="000000"/>
                <w:sz w:val="24"/>
              </w:rPr>
            </w:pPr>
          </w:p>
        </w:tc>
        <w:tc>
          <w:tcPr>
            <w:tcW w:w="58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r>
      <w:tr w:rsidR="008D0B78" w:rsidRPr="00EF345E" w:rsidTr="00EF345E">
        <w:trPr>
          <w:trHeight w:val="1386"/>
          <w:jc w:val="center"/>
        </w:trPr>
        <w:tc>
          <w:tcPr>
            <w:tcW w:w="70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002"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服务能力</w:t>
            </w:r>
          </w:p>
        </w:tc>
        <w:tc>
          <w:tcPr>
            <w:tcW w:w="1575"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园区公共服务规划及能力</w:t>
            </w:r>
          </w:p>
        </w:tc>
        <w:tc>
          <w:tcPr>
            <w:tcW w:w="6131"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ind w:firstLineChars="100" w:firstLine="240"/>
              <w:jc w:val="left"/>
              <w:textAlignment w:val="center"/>
              <w:rPr>
                <w:rFonts w:eastAsia="仿宋_GB2312"/>
                <w:color w:val="000000"/>
                <w:sz w:val="24"/>
              </w:rPr>
            </w:pPr>
            <w:r w:rsidRPr="00EF345E">
              <w:rPr>
                <w:rFonts w:eastAsia="仿宋_GB2312"/>
                <w:color w:val="000000"/>
                <w:kern w:val="0"/>
                <w:sz w:val="24"/>
                <w:lang w:bidi="ar"/>
              </w:rPr>
              <w:t>包括提供法律、金融、政务、财税、技术、人才等园区公共服务情况，园区自有优惠政策制定情况等</w:t>
            </w:r>
          </w:p>
        </w:tc>
        <w:tc>
          <w:tcPr>
            <w:tcW w:w="668"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20</w:t>
            </w:r>
          </w:p>
        </w:tc>
        <w:tc>
          <w:tcPr>
            <w:tcW w:w="3320"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left"/>
              <w:textAlignment w:val="center"/>
              <w:rPr>
                <w:rFonts w:eastAsia="仿宋_GB2312"/>
                <w:color w:val="000000"/>
                <w:sz w:val="24"/>
              </w:rPr>
            </w:pPr>
            <w:r w:rsidRPr="00EF345E">
              <w:rPr>
                <w:rFonts w:eastAsia="仿宋_GB2312"/>
                <w:color w:val="000000"/>
                <w:kern w:val="0"/>
                <w:sz w:val="24"/>
                <w:lang w:bidi="ar"/>
              </w:rPr>
              <w:t>申报项目间进行比较，</w:t>
            </w:r>
            <w:proofErr w:type="gramStart"/>
            <w:r w:rsidRPr="00EF345E">
              <w:rPr>
                <w:rFonts w:eastAsia="仿宋_GB2312"/>
                <w:color w:val="000000"/>
                <w:kern w:val="0"/>
                <w:sz w:val="24"/>
                <w:lang w:bidi="ar"/>
              </w:rPr>
              <w:t>对比优得</w:t>
            </w:r>
            <w:proofErr w:type="gramEnd"/>
            <w:r w:rsidRPr="00EF345E">
              <w:rPr>
                <w:rFonts w:eastAsia="仿宋_GB2312"/>
                <w:color w:val="000000"/>
                <w:kern w:val="0"/>
                <w:sz w:val="24"/>
                <w:lang w:bidi="ar"/>
              </w:rPr>
              <w:t>17-20</w:t>
            </w:r>
            <w:r w:rsidRPr="00EF345E">
              <w:rPr>
                <w:rFonts w:eastAsia="仿宋_GB2312"/>
                <w:color w:val="000000"/>
                <w:kern w:val="0"/>
                <w:sz w:val="24"/>
                <w:lang w:bidi="ar"/>
              </w:rPr>
              <w:t>分；对比次之得</w:t>
            </w:r>
            <w:r w:rsidRPr="00EF345E">
              <w:rPr>
                <w:rFonts w:eastAsia="仿宋_GB2312"/>
                <w:color w:val="000000"/>
                <w:kern w:val="0"/>
                <w:sz w:val="24"/>
                <w:lang w:bidi="ar"/>
              </w:rPr>
              <w:t>13-16</w:t>
            </w:r>
            <w:r w:rsidRPr="00EF345E">
              <w:rPr>
                <w:rFonts w:eastAsia="仿宋_GB2312"/>
                <w:color w:val="000000"/>
                <w:kern w:val="0"/>
                <w:sz w:val="24"/>
                <w:lang w:bidi="ar"/>
              </w:rPr>
              <w:t>分；对比一般得</w:t>
            </w:r>
            <w:r w:rsidRPr="00EF345E">
              <w:rPr>
                <w:rFonts w:eastAsia="仿宋_GB2312"/>
                <w:color w:val="000000"/>
                <w:kern w:val="0"/>
                <w:sz w:val="24"/>
                <w:lang w:bidi="ar"/>
              </w:rPr>
              <w:t>9-12</w:t>
            </w:r>
            <w:r w:rsidRPr="00EF345E">
              <w:rPr>
                <w:rFonts w:eastAsia="仿宋_GB2312"/>
                <w:color w:val="000000"/>
                <w:kern w:val="0"/>
                <w:sz w:val="24"/>
                <w:lang w:bidi="ar"/>
              </w:rPr>
              <w:t>分；对比差得</w:t>
            </w:r>
            <w:r w:rsidRPr="00EF345E">
              <w:rPr>
                <w:rFonts w:eastAsia="仿宋_GB2312"/>
                <w:color w:val="000000"/>
                <w:kern w:val="0"/>
                <w:sz w:val="24"/>
                <w:lang w:bidi="ar"/>
              </w:rPr>
              <w:t>0-8</w:t>
            </w:r>
            <w:r w:rsidRPr="00EF345E">
              <w:rPr>
                <w:rFonts w:eastAsia="仿宋_GB2312"/>
                <w:color w:val="000000"/>
                <w:kern w:val="0"/>
                <w:sz w:val="24"/>
                <w:lang w:bidi="ar"/>
              </w:rPr>
              <w:t>分。</w:t>
            </w:r>
          </w:p>
        </w:tc>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r>
      <w:tr w:rsidR="008D0B78" w:rsidRPr="00EF345E" w:rsidTr="00EF345E">
        <w:trPr>
          <w:trHeight w:val="990"/>
          <w:jc w:val="center"/>
        </w:trPr>
        <w:tc>
          <w:tcPr>
            <w:tcW w:w="70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002"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从业人员情况</w:t>
            </w:r>
          </w:p>
        </w:tc>
        <w:tc>
          <w:tcPr>
            <w:tcW w:w="6131"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ind w:firstLineChars="100" w:firstLine="240"/>
              <w:jc w:val="left"/>
              <w:textAlignment w:val="center"/>
              <w:rPr>
                <w:rFonts w:eastAsia="仿宋_GB2312"/>
                <w:color w:val="000000"/>
                <w:sz w:val="24"/>
              </w:rPr>
            </w:pPr>
            <w:r w:rsidRPr="00EF345E">
              <w:rPr>
                <w:rFonts w:eastAsia="仿宋_GB2312"/>
                <w:color w:val="000000"/>
                <w:kern w:val="0"/>
                <w:sz w:val="24"/>
                <w:lang w:bidi="ar"/>
              </w:rPr>
              <w:t>运营主体从业人员整体学历情况、实操经验等相关情况</w:t>
            </w:r>
          </w:p>
        </w:tc>
        <w:tc>
          <w:tcPr>
            <w:tcW w:w="668"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3320"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left"/>
              <w:rPr>
                <w:rFonts w:eastAsia="仿宋_GB2312"/>
                <w:color w:val="000000"/>
                <w:sz w:val="24"/>
              </w:rPr>
            </w:pPr>
          </w:p>
        </w:tc>
        <w:tc>
          <w:tcPr>
            <w:tcW w:w="58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r>
      <w:tr w:rsidR="008D0B78" w:rsidRPr="00EF345E" w:rsidTr="00EF345E">
        <w:trPr>
          <w:trHeight w:val="4898"/>
          <w:jc w:val="center"/>
        </w:trPr>
        <w:tc>
          <w:tcPr>
            <w:tcW w:w="70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002"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资源整合能力</w:t>
            </w:r>
          </w:p>
        </w:tc>
        <w:tc>
          <w:tcPr>
            <w:tcW w:w="1575"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现有运营园区的成功案例</w:t>
            </w:r>
          </w:p>
        </w:tc>
        <w:tc>
          <w:tcPr>
            <w:tcW w:w="6131"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ind w:firstLineChars="200" w:firstLine="480"/>
              <w:jc w:val="left"/>
              <w:textAlignment w:val="center"/>
              <w:rPr>
                <w:rFonts w:eastAsia="仿宋_GB2312"/>
                <w:color w:val="000000"/>
                <w:kern w:val="0"/>
                <w:sz w:val="24"/>
                <w:lang w:bidi="ar"/>
              </w:rPr>
            </w:pPr>
            <w:r w:rsidRPr="00EF345E">
              <w:rPr>
                <w:rFonts w:eastAsia="仿宋_GB2312"/>
                <w:color w:val="000000"/>
                <w:kern w:val="0"/>
                <w:sz w:val="24"/>
                <w:lang w:bidi="ar"/>
              </w:rPr>
              <w:t>1.</w:t>
            </w:r>
            <w:r w:rsidRPr="00EF345E">
              <w:rPr>
                <w:rFonts w:eastAsia="仿宋_GB2312"/>
                <w:color w:val="000000"/>
                <w:kern w:val="0"/>
                <w:sz w:val="24"/>
                <w:lang w:bidi="ar"/>
              </w:rPr>
              <w:t>经济效益：现有运营园区的单位面积产出、税收等效益指标；</w:t>
            </w:r>
            <w:r w:rsidRPr="00EF345E">
              <w:rPr>
                <w:rFonts w:eastAsia="仿宋_GB2312"/>
                <w:color w:val="000000"/>
                <w:kern w:val="0"/>
                <w:sz w:val="24"/>
                <w:lang w:bidi="ar"/>
              </w:rPr>
              <w:t xml:space="preserve">                                 </w:t>
            </w:r>
          </w:p>
          <w:p w:rsidR="008D0B78" w:rsidRPr="00EF345E" w:rsidRDefault="008D0B78" w:rsidP="00EF345E">
            <w:pPr>
              <w:widowControl/>
              <w:ind w:firstLineChars="200" w:firstLine="480"/>
              <w:jc w:val="left"/>
              <w:textAlignment w:val="center"/>
              <w:rPr>
                <w:rFonts w:eastAsia="仿宋_GB2312"/>
                <w:color w:val="000000"/>
                <w:kern w:val="0"/>
                <w:sz w:val="24"/>
                <w:lang w:bidi="ar"/>
              </w:rPr>
            </w:pPr>
            <w:r w:rsidRPr="00EF345E">
              <w:rPr>
                <w:rFonts w:eastAsia="仿宋_GB2312"/>
                <w:color w:val="000000"/>
                <w:kern w:val="0"/>
                <w:sz w:val="24"/>
                <w:lang w:bidi="ar"/>
              </w:rPr>
              <w:t>2.</w:t>
            </w:r>
            <w:r w:rsidRPr="00EF345E">
              <w:rPr>
                <w:rFonts w:eastAsia="仿宋_GB2312"/>
                <w:color w:val="000000"/>
                <w:kern w:val="0"/>
                <w:sz w:val="24"/>
                <w:lang w:bidi="ar"/>
              </w:rPr>
              <w:t>园区产业集聚度：符合主导产业的企业已形成一定规模的集聚，产业带动</w:t>
            </w:r>
            <w:bookmarkStart w:id="0" w:name="_GoBack"/>
            <w:bookmarkEnd w:id="0"/>
            <w:r w:rsidRPr="00EF345E">
              <w:rPr>
                <w:rFonts w:eastAsia="仿宋_GB2312"/>
                <w:color w:val="000000"/>
                <w:kern w:val="0"/>
                <w:sz w:val="24"/>
                <w:lang w:bidi="ar"/>
              </w:rPr>
              <w:t>能力和影响力较强；</w:t>
            </w:r>
          </w:p>
          <w:p w:rsidR="008D0B78" w:rsidRPr="00EF345E" w:rsidRDefault="008D0B78" w:rsidP="00EF345E">
            <w:pPr>
              <w:widowControl/>
              <w:ind w:firstLineChars="200" w:firstLine="480"/>
              <w:jc w:val="left"/>
              <w:textAlignment w:val="center"/>
              <w:rPr>
                <w:rFonts w:eastAsia="仿宋_GB2312"/>
                <w:color w:val="000000"/>
                <w:kern w:val="0"/>
                <w:sz w:val="24"/>
                <w:lang w:bidi="ar"/>
              </w:rPr>
            </w:pPr>
            <w:r w:rsidRPr="00EF345E">
              <w:rPr>
                <w:rFonts w:eastAsia="仿宋_GB2312"/>
                <w:color w:val="000000"/>
                <w:kern w:val="0"/>
                <w:sz w:val="24"/>
                <w:lang w:bidi="ar"/>
              </w:rPr>
              <w:t>3.</w:t>
            </w:r>
            <w:r w:rsidRPr="00EF345E">
              <w:rPr>
                <w:rFonts w:eastAsia="仿宋_GB2312"/>
                <w:color w:val="000000"/>
                <w:kern w:val="0"/>
                <w:sz w:val="24"/>
                <w:lang w:bidi="ar"/>
              </w:rPr>
              <w:t>园区创新能力：现有运营园区拥有的高新技术企业、研发机构、创新中心、企业技术中心、有</w:t>
            </w:r>
            <w:r w:rsidRPr="00EF345E">
              <w:rPr>
                <w:rFonts w:eastAsia="仿宋_GB2312"/>
                <w:color w:val="000000"/>
                <w:kern w:val="0"/>
                <w:sz w:val="24"/>
                <w:lang w:bidi="ar"/>
              </w:rPr>
              <w:t>R&amp;D</w:t>
            </w:r>
            <w:r w:rsidRPr="00EF345E">
              <w:rPr>
                <w:rFonts w:eastAsia="仿宋_GB2312"/>
                <w:color w:val="000000"/>
                <w:kern w:val="0"/>
                <w:sz w:val="24"/>
                <w:lang w:bidi="ar"/>
              </w:rPr>
              <w:t>活动企业数量和额度、知识产权、专利申请量等情况；</w:t>
            </w:r>
          </w:p>
          <w:p w:rsidR="008D0B78" w:rsidRPr="00EF345E" w:rsidRDefault="008D0B78" w:rsidP="00EF345E">
            <w:pPr>
              <w:widowControl/>
              <w:ind w:firstLineChars="200" w:firstLine="480"/>
              <w:jc w:val="left"/>
              <w:textAlignment w:val="center"/>
              <w:rPr>
                <w:rFonts w:eastAsia="仿宋_GB2312"/>
                <w:color w:val="000000"/>
                <w:kern w:val="0"/>
                <w:sz w:val="24"/>
                <w:lang w:bidi="ar"/>
              </w:rPr>
            </w:pPr>
            <w:r w:rsidRPr="00EF345E">
              <w:rPr>
                <w:rFonts w:eastAsia="仿宋_GB2312"/>
                <w:color w:val="000000"/>
                <w:kern w:val="0"/>
                <w:sz w:val="24"/>
                <w:lang w:bidi="ar"/>
              </w:rPr>
              <w:t>4.</w:t>
            </w:r>
            <w:r w:rsidRPr="00EF345E">
              <w:rPr>
                <w:rFonts w:eastAsia="仿宋_GB2312"/>
                <w:color w:val="000000"/>
                <w:kern w:val="0"/>
                <w:sz w:val="24"/>
                <w:lang w:bidi="ar"/>
              </w:rPr>
              <w:t>人才情况：现有运营园区企业从业人员中市级以上人才、院士工作站等人才情况；</w:t>
            </w:r>
            <w:r w:rsidRPr="00EF345E">
              <w:rPr>
                <w:rFonts w:eastAsia="仿宋_GB2312"/>
                <w:color w:val="000000"/>
                <w:kern w:val="0"/>
                <w:sz w:val="24"/>
                <w:lang w:bidi="ar"/>
              </w:rPr>
              <w:t xml:space="preserve">   </w:t>
            </w:r>
          </w:p>
          <w:p w:rsidR="008D0B78" w:rsidRPr="00EF345E" w:rsidRDefault="008D0B78" w:rsidP="00EF345E">
            <w:pPr>
              <w:widowControl/>
              <w:ind w:firstLineChars="200" w:firstLine="480"/>
              <w:jc w:val="left"/>
              <w:textAlignment w:val="center"/>
              <w:rPr>
                <w:rFonts w:eastAsia="仿宋_GB2312"/>
                <w:color w:val="000000"/>
                <w:kern w:val="0"/>
                <w:sz w:val="24"/>
                <w:lang w:bidi="ar"/>
              </w:rPr>
            </w:pPr>
            <w:r w:rsidRPr="00EF345E">
              <w:rPr>
                <w:rFonts w:eastAsia="仿宋_GB2312"/>
                <w:color w:val="000000"/>
                <w:kern w:val="0"/>
                <w:sz w:val="24"/>
                <w:lang w:bidi="ar"/>
              </w:rPr>
              <w:t xml:space="preserve">5. </w:t>
            </w:r>
            <w:r w:rsidRPr="00EF345E">
              <w:rPr>
                <w:rFonts w:eastAsia="仿宋_GB2312"/>
                <w:color w:val="000000"/>
                <w:kern w:val="0"/>
                <w:sz w:val="24"/>
                <w:lang w:bidi="ar"/>
              </w:rPr>
              <w:t>现有运营园区内龙头企业、独角兽企业、两高四新企业情况；</w:t>
            </w:r>
            <w:r w:rsidRPr="00EF345E">
              <w:rPr>
                <w:rFonts w:eastAsia="仿宋_GB2312"/>
                <w:color w:val="000000"/>
                <w:kern w:val="0"/>
                <w:sz w:val="24"/>
                <w:lang w:bidi="ar"/>
              </w:rPr>
              <w:t xml:space="preserve">                                </w:t>
            </w:r>
          </w:p>
          <w:p w:rsidR="008D0B78" w:rsidRPr="00EF345E" w:rsidRDefault="008D0B78" w:rsidP="00EF345E">
            <w:pPr>
              <w:widowControl/>
              <w:ind w:firstLineChars="200" w:firstLine="480"/>
              <w:jc w:val="left"/>
              <w:textAlignment w:val="center"/>
              <w:rPr>
                <w:rFonts w:eastAsia="仿宋_GB2312"/>
                <w:color w:val="000000"/>
                <w:sz w:val="24"/>
              </w:rPr>
            </w:pPr>
            <w:r w:rsidRPr="00EF345E">
              <w:rPr>
                <w:rFonts w:eastAsia="仿宋_GB2312"/>
                <w:color w:val="000000"/>
                <w:kern w:val="0"/>
                <w:sz w:val="24"/>
                <w:lang w:bidi="ar"/>
              </w:rPr>
              <w:t>6.</w:t>
            </w:r>
            <w:r w:rsidRPr="00EF345E">
              <w:rPr>
                <w:rFonts w:eastAsia="仿宋_GB2312"/>
                <w:color w:val="000000"/>
                <w:kern w:val="0"/>
                <w:sz w:val="24"/>
                <w:lang w:bidi="ar"/>
              </w:rPr>
              <w:t>现有运营园区获取荣誉情况，如获得国家、省、市授牌、荣誉称号等。</w:t>
            </w:r>
          </w:p>
        </w:tc>
        <w:tc>
          <w:tcPr>
            <w:tcW w:w="668"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20</w:t>
            </w:r>
          </w:p>
        </w:tc>
        <w:tc>
          <w:tcPr>
            <w:tcW w:w="3320"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left"/>
              <w:textAlignment w:val="center"/>
              <w:rPr>
                <w:rFonts w:eastAsia="仿宋_GB2312"/>
                <w:color w:val="000000"/>
                <w:sz w:val="24"/>
              </w:rPr>
            </w:pPr>
            <w:r w:rsidRPr="00EF345E">
              <w:rPr>
                <w:rFonts w:eastAsia="仿宋_GB2312"/>
                <w:color w:val="000000"/>
                <w:kern w:val="0"/>
                <w:sz w:val="24"/>
                <w:lang w:bidi="ar"/>
              </w:rPr>
              <w:t>申报项目间进行比较，</w:t>
            </w:r>
            <w:proofErr w:type="gramStart"/>
            <w:r w:rsidRPr="00EF345E">
              <w:rPr>
                <w:rFonts w:eastAsia="仿宋_GB2312"/>
                <w:color w:val="000000"/>
                <w:kern w:val="0"/>
                <w:sz w:val="24"/>
                <w:lang w:bidi="ar"/>
              </w:rPr>
              <w:t>对比优得</w:t>
            </w:r>
            <w:proofErr w:type="gramEnd"/>
            <w:r w:rsidRPr="00EF345E">
              <w:rPr>
                <w:rFonts w:eastAsia="仿宋_GB2312"/>
                <w:color w:val="000000"/>
                <w:kern w:val="0"/>
                <w:sz w:val="24"/>
                <w:lang w:bidi="ar"/>
              </w:rPr>
              <w:t>17-20</w:t>
            </w:r>
            <w:r w:rsidRPr="00EF345E">
              <w:rPr>
                <w:rFonts w:eastAsia="仿宋_GB2312"/>
                <w:color w:val="000000"/>
                <w:kern w:val="0"/>
                <w:sz w:val="24"/>
                <w:lang w:bidi="ar"/>
              </w:rPr>
              <w:t>分；对比次之得</w:t>
            </w:r>
            <w:r w:rsidRPr="00EF345E">
              <w:rPr>
                <w:rFonts w:eastAsia="仿宋_GB2312"/>
                <w:color w:val="000000"/>
                <w:kern w:val="0"/>
                <w:sz w:val="24"/>
                <w:lang w:bidi="ar"/>
              </w:rPr>
              <w:t>13-16</w:t>
            </w:r>
            <w:r w:rsidRPr="00EF345E">
              <w:rPr>
                <w:rFonts w:eastAsia="仿宋_GB2312"/>
                <w:color w:val="000000"/>
                <w:kern w:val="0"/>
                <w:sz w:val="24"/>
                <w:lang w:bidi="ar"/>
              </w:rPr>
              <w:t>分；对比一般得</w:t>
            </w:r>
            <w:r w:rsidRPr="00EF345E">
              <w:rPr>
                <w:rFonts w:eastAsia="仿宋_GB2312"/>
                <w:color w:val="000000"/>
                <w:kern w:val="0"/>
                <w:sz w:val="24"/>
                <w:lang w:bidi="ar"/>
              </w:rPr>
              <w:t>9-12</w:t>
            </w:r>
            <w:r w:rsidRPr="00EF345E">
              <w:rPr>
                <w:rFonts w:eastAsia="仿宋_GB2312"/>
                <w:color w:val="000000"/>
                <w:kern w:val="0"/>
                <w:sz w:val="24"/>
                <w:lang w:bidi="ar"/>
              </w:rPr>
              <w:t>分；对比差得</w:t>
            </w:r>
            <w:r w:rsidRPr="00EF345E">
              <w:rPr>
                <w:rFonts w:eastAsia="仿宋_GB2312"/>
                <w:color w:val="000000"/>
                <w:kern w:val="0"/>
                <w:sz w:val="24"/>
                <w:lang w:bidi="ar"/>
              </w:rPr>
              <w:t>0-8</w:t>
            </w:r>
            <w:r w:rsidRPr="00EF345E">
              <w:rPr>
                <w:rFonts w:eastAsia="仿宋_GB2312"/>
                <w:color w:val="000000"/>
                <w:kern w:val="0"/>
                <w:sz w:val="24"/>
                <w:lang w:bidi="ar"/>
              </w:rPr>
              <w:t>分。</w:t>
            </w:r>
          </w:p>
        </w:tc>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r>
      <w:tr w:rsidR="008D0B78" w:rsidRPr="00EF345E" w:rsidTr="00EF345E">
        <w:trPr>
          <w:trHeight w:val="1808"/>
          <w:jc w:val="center"/>
        </w:trPr>
        <w:tc>
          <w:tcPr>
            <w:tcW w:w="70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002"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jc w:val="center"/>
              <w:textAlignment w:val="center"/>
              <w:rPr>
                <w:rFonts w:eastAsia="仿宋_GB2312"/>
                <w:color w:val="000000"/>
                <w:sz w:val="24"/>
              </w:rPr>
            </w:pPr>
            <w:r w:rsidRPr="00EF345E">
              <w:rPr>
                <w:rFonts w:eastAsia="仿宋_GB2312"/>
                <w:color w:val="000000"/>
                <w:kern w:val="0"/>
                <w:sz w:val="24"/>
                <w:lang w:bidi="ar"/>
              </w:rPr>
              <w:t>招商能力</w:t>
            </w:r>
          </w:p>
        </w:tc>
        <w:tc>
          <w:tcPr>
            <w:tcW w:w="6131" w:type="dxa"/>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widowControl/>
              <w:ind w:firstLineChars="100" w:firstLine="240"/>
              <w:jc w:val="left"/>
              <w:textAlignment w:val="center"/>
              <w:rPr>
                <w:rFonts w:eastAsia="仿宋_GB2312"/>
                <w:color w:val="000000"/>
                <w:sz w:val="24"/>
              </w:rPr>
            </w:pPr>
            <w:r w:rsidRPr="00EF345E">
              <w:rPr>
                <w:rFonts w:eastAsia="仿宋_GB2312"/>
                <w:color w:val="000000"/>
                <w:kern w:val="0"/>
                <w:sz w:val="24"/>
                <w:lang w:bidi="ar"/>
              </w:rPr>
              <w:t>园区招商团队情况、成立产业组织情况及对外合作交流情况（指与龙头企业、孵化器、金融机构、投资机构、创新中心、研发机构等机构的合作）</w:t>
            </w:r>
          </w:p>
        </w:tc>
        <w:tc>
          <w:tcPr>
            <w:tcW w:w="668"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3320"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c>
          <w:tcPr>
            <w:tcW w:w="586" w:type="dxa"/>
            <w:vMerge/>
            <w:tcBorders>
              <w:top w:val="single" w:sz="4" w:space="0" w:color="000000"/>
              <w:left w:val="single" w:sz="4" w:space="0" w:color="000000"/>
              <w:bottom w:val="single" w:sz="4" w:space="0" w:color="000000"/>
              <w:right w:val="single" w:sz="4" w:space="0" w:color="000000"/>
            </w:tcBorders>
            <w:vAlign w:val="center"/>
          </w:tcPr>
          <w:p w:rsidR="008D0B78" w:rsidRPr="00EF345E" w:rsidRDefault="008D0B78" w:rsidP="00EF345E">
            <w:pPr>
              <w:jc w:val="center"/>
              <w:rPr>
                <w:rFonts w:eastAsia="仿宋_GB2312"/>
                <w:color w:val="000000"/>
                <w:sz w:val="24"/>
              </w:rPr>
            </w:pPr>
          </w:p>
        </w:tc>
      </w:tr>
    </w:tbl>
    <w:p w:rsidR="00EC6226" w:rsidRPr="008D0B78" w:rsidRDefault="00EC6226"/>
    <w:sectPr w:rsidR="00EC6226" w:rsidRPr="008D0B78" w:rsidSect="008D0B78">
      <w:pgSz w:w="17237" w:h="16840" w:orient="landscape"/>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78"/>
    <w:rsid w:val="008D0B78"/>
    <w:rsid w:val="00EC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087E1-3048-402B-89E4-0E90384E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1340</Characters>
  <Application>Microsoft Office Word</Application>
  <DocSecurity>0</DocSecurity>
  <Lines>11</Lines>
  <Paragraphs>3</Paragraphs>
  <ScaleCrop>false</ScaleCrop>
  <Company>Hewlett-Packard Company</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王育煌</dc:creator>
  <cp:keywords/>
  <dc:description/>
  <cp:lastModifiedBy>王育煌</cp:lastModifiedBy>
  <cp:revision>1</cp:revision>
  <dcterms:created xsi:type="dcterms:W3CDTF">2021-08-12T10:00:00Z</dcterms:created>
  <dcterms:modified xsi:type="dcterms:W3CDTF">2021-08-12T10:01:00Z</dcterms:modified>
</cp:coreProperties>
</file>