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2022-2023“创客中国”国际中小企业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创新创业大赛年度决赛活动方案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一、活动背景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港澳大湾区是我国开放程度最经济活力最强的区域之一，是我国高、发展的重要引擎。2022年6月，国务院印发的《广州南沙深化面向世界的粤港澳全面合作总体方案》赋予南沙“立足湾区、协同港澳、面向世界的重大战略性平台”，并提“科技创新产业合作基地”、“青少年创业就业合作平台”、“高水平对外开放门户”’规则街接机制接高地”、“高质量城市发展标杆”五大任务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《南沙方案》，支持港澳更好融入国家发展大局的总体工作部署，工业和信息化部中小企业发展促进中心、中国中小企业国际合作协会按照工业和信息化部“创客中国”中小企业创新创业大赛的总体部署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于2023年11月29日举办“2022-2023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>‘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eastAsia="zh-CN"/>
        </w:rPr>
        <w:t>创客中国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>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国际中小企业创新创业大赛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决赛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去年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疫情影响，2022年度决赛延至今年与2023年度决赛同时举办）。</w:t>
      </w:r>
    </w:p>
    <w:p>
      <w:pPr>
        <w:pStyle w:val="4"/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组织机构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主办单位：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工业和信息化部中小企业发展促进中心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中国中小企业国际合作协会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支持单位：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广州市工业和信息化局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广州市人民政府港澳事务办公室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广州市南沙区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人民政府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承办单位：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广州趣科信息科技有限公司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广州市产业园区商会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时间及地点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活动时间：2023年11月29日（星期三）上午8:30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会场地点：南沙区金茂万豪酒店裙楼三楼金茂宴会厅</w:t>
      </w:r>
    </w:p>
    <w:p>
      <w:pPr>
        <w:spacing w:line="560" w:lineRule="exact"/>
        <w:ind w:firstLine="1920" w:firstLineChars="6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（广东省广州市南沙区黄阁镇绿金路1号）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活动形式</w:t>
      </w:r>
    </w:p>
    <w:p>
      <w:pPr>
        <w:pStyle w:val="4"/>
        <w:adjustRightInd w:val="0"/>
        <w:snapToGrid w:val="0"/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决赛将以线上线下相结合形式举办，以线下参与为主，同时为境内外企业与项目对接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搭建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对接平台，邀请嘉宾、决赛评委及参赛项目团队现场参与。线下议程设有项目路演、以展促赛展览展示、项目签约仪式。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参与人员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模约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主要包括：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工业和信息化部中小企业局及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港澳办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工业和信息化部中小企业发展促进中心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中国中小企业国际合作协会；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广东省工业和信息化厅、香港中联办青年工作部、香港政府资讯科技总监办公室、澳门经济及科技发展局；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广州市工业和信息化局等单位领导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、南沙区人民政府、南沙区工业和信息化局等单位领导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香港、澳门承办方代表及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广州市相关产业园区、商协会、企业、投资机构、港澳青年创新创业基地等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代表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创新项目、技术团队负责人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媒体单位代表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活动议程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）</w:t>
      </w:r>
    </w:p>
    <w:tbl>
      <w:tblPr>
        <w:tblStyle w:val="2"/>
        <w:tblW w:w="470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6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11月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日议程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“创客中国”国际中小企业创新创业大赛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 xml:space="preserve">入场登记及自由交流 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(参观二十一强摊位、南沙示范展示区，并进行交流)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-9: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主持人介绍出席领导、评委及嘉宾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9:05-9:25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领导致辞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工业和信息化部中小企业局领导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20"/>
                <w:kern w:val="0"/>
                <w:sz w:val="28"/>
                <w:szCs w:val="28"/>
              </w:rPr>
              <w:t>工业和信息化部中小企业发展促进中心领导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" w:hAnsi="仿宋" w:eastAsia="仿宋" w:cs="Times New Roman"/>
                <w:color w:val="000000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-20"/>
                <w:kern w:val="0"/>
                <w:sz w:val="28"/>
                <w:szCs w:val="28"/>
              </w:rPr>
              <w:t>广州市人民政府/广州市工业和信息化局</w:t>
            </w:r>
            <w:r>
              <w:rPr>
                <w:rFonts w:hint="eastAsia" w:ascii="仿宋" w:hAnsi="仿宋" w:eastAsia="仿宋" w:cs="Times New Roman"/>
                <w:color w:val="000000"/>
                <w:spacing w:val="-20"/>
                <w:kern w:val="0"/>
                <w:sz w:val="28"/>
                <w:szCs w:val="28"/>
                <w:lang w:eastAsia="zh-CN"/>
              </w:rPr>
              <w:t>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广州市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南沙区人民政府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领导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9:25-9:3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项目签约仪式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广州市</w:t>
            </w: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南沙区创新创业环境及招商引资、招才引智激励政策推介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40-9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  <w:t>决赛入围项目介绍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9:45-9:50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val="en-US" w:eastAsia="zh-CN"/>
              </w:rPr>
              <w:t>大赛启动仪式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50-9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lang w:eastAsia="zh-CN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主持人介绍决赛比赛规则及流程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00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决赛入围项目路演与评审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8"/>
                <w:szCs w:val="28"/>
              </w:rPr>
              <w:t>9个路演项目，每个项目路演10分钟，评委提问互动5分钟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15-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主持人宣读决赛冠、亚、季军名单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颁奖合影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-13:30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午餐：酒店自助餐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2022“创客中国”国际中小企业创新创业大赛年度决赛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签到及暖场环节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14:00-14:05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主持人介绍参会嘉宾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14:05-14:10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主持人介绍到场评委、决赛比赛规则及流程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14:10-15:40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决赛入围项目路演与评审（上）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6个路演项目，每个项目路演10分钟，评委提问互动5分钟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15:40-15:50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15:50-17:20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决赛入围项目路演与评审（下）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6个路演项目，每个项目路演10分钟，评委提问互动5分钟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“创客中国”国际中小企业创新创业大赛成功落地项目团队代表分享（香港）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17:30-17:40</w:t>
            </w:r>
          </w:p>
        </w:tc>
        <w:tc>
          <w:tcPr>
            <w:tcW w:w="6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主持人宣读决赛冠、亚、季军名单</w:t>
            </w:r>
          </w:p>
          <w:p>
            <w:pPr>
              <w:widowControl/>
              <w:spacing w:line="440" w:lineRule="exact"/>
              <w:textAlignment w:val="center"/>
              <w:rPr>
                <w:rFonts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color w:val="000000"/>
                <w:kern w:val="0"/>
                <w:sz w:val="28"/>
                <w:szCs w:val="28"/>
              </w:rPr>
              <w:t>颁奖合影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4D69DF"/>
    <w:multiLevelType w:val="singleLevel"/>
    <w:tmpl w:val="A04D69D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2A5A4CAA"/>
    <w:rsid w:val="2A5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1361</Words>
  <Characters>1599</Characters>
  <Lines>0</Lines>
  <Paragraphs>0</Paragraphs>
  <TotalTime>0</TotalTime>
  <ScaleCrop>false</ScaleCrop>
  <LinksUpToDate>false</LinksUpToDate>
  <CharactersWithSpaces>1600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2023-11-21T06:24:00Z</dcterms:created>
  <dc:creator>yangl</dc:creator>
  <cp:lastModifiedBy>yangl</cp:lastModifiedBy>
  <dcterms:modified xsi:type="dcterms:W3CDTF">2023-11-21T06:25:14Z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384C1B22C24541CD86F34EBBE2122580_11</vt:lpwstr>
  </property>
</Properties>
</file>