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eastAsia="方正小标宋简体"/>
          <w:sz w:val="44"/>
          <w:szCs w:val="44"/>
          <w:lang w:eastAsia="zh-CN"/>
        </w:rPr>
      </w:pPr>
      <w:bookmarkStart w:id="0" w:name="_GoBack"/>
      <w:r>
        <w:rPr>
          <w:rFonts w:eastAsia="方正小标宋简体"/>
          <w:sz w:val="44"/>
          <w:szCs w:val="44"/>
        </w:rPr>
        <w:t>广州市</w:t>
      </w:r>
      <w:r>
        <w:rPr>
          <w:rFonts w:hint="eastAsia" w:eastAsia="方正小标宋简体"/>
          <w:sz w:val="44"/>
          <w:szCs w:val="44"/>
          <w:lang w:eastAsia="zh-CN"/>
        </w:rPr>
        <w:t>重点用水工业企业名单</w:t>
      </w:r>
    </w:p>
    <w:bookmarkEnd w:id="0"/>
    <w:tbl>
      <w:tblPr>
        <w:tblStyle w:val="5"/>
        <w:tblW w:w="472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5368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广州白云山天心制药股份有限公司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广州白云山星群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药业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广州奥桑味精食品有限公司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广州双桥股份有限公司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广州白云山医药集团有限公司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广州高得针织染整制衣有限公司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广州风行乳业股份有限公司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广美香满楼畜牧有限公司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广东中烟工业有限责任公司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广州市建丰混凝有限公司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广州南联航空食品有限公司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广州致美斋食品有限公司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广州王老吉药业股份有限公司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广州环投云山环保能源有限公司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广州市白云区新生实业有限公司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乐金显示（中国）有限公司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大成（广州）气体有限公司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电气硝子玻璃（广州）有限公司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广东粤华发电有限责任公司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广州白云山中一药业有限公司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广州环投福山环保能源有限公司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广州恒运分布式能源发展有限公司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喜星电子（广州）有限公司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广州一品红制药有限公司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广东燕隆乳业科技有限公司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明治雪糕（广州）有限公司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广东太古可口可乐有限公司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广州宝洁有限公司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广州百特医疗用品有限公司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安利（中国）日用品有限公司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三菱电机（广州）压缩机有限公司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广东南方碱业股份有限公司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广州屈臣氏食品饮料有限公司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李锦记（广州）食品有限公司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广州统一企业有限公司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卡尔蔡司光学（中国）有限公司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广州顶津食品有限公司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空气化工产品（广州）有限公司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依利安达（广州）电子有限公司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台一铜业（广州）有限公司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金发科技股份有限公司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广州市香雪制药股份有限公司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广州南国思念食品有限公司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广州华微电子有限公司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广州科城环保科技有限公司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雪花啤酒（广州）有限公司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广州创维平面显示科技有限公司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广州皇上皇集团股份有限公司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广州达意隆包装机械股份有限公司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广州依利安达微通科技有限公司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广州品食乐维邦食品有限公司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中国石油化工股份有限公司广州分公司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广州海格通信集团股份有限公司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光宝电子（广州）有限公司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建兴光电科技（广州）有限公司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广东风华芯电科技股份有限公司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广州益力多乳品有限公司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广州信联智通实业股份有限公司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广州荣鑫容器有限公司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广州康盛生物科技股份有限公司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广州立邦涂料有限公司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广州丸顺汽车配件有限公司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鞍钢联众（广州）不锈钢有限公司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广州光明乳品有限公司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广州广合科技股份有限公司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广州斯坦雷电气有限公司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广东天海花边有限公司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广州斗原钢铁有限公司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贝恩医疗设备（广州）有限公司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广州阿雷斯提汽车配件有限公司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益海（广州）粮油工业有限公司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广州恒运东区热力有限公司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广州明旺乳业有限公司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欧菲影像技术（广州）有限公司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扬子江药业集团广州海瑞药业有限公司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广州九龙维记牛奶有限公司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玹徹电镀锌钢板（广州）有限公司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广州恒运热电有限责任公司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中国南方电网有限责任公司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四维尔丸井（广州）汽车零部件有限公司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广天科技（广州）有限公司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广州源康精密电子股份有限公司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普莱克斯（广州）工业气体有限公司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意力（广州）电子科技有限公司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泽鸿（广州）电子科技有限公司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广州环亚化妆品科技有限公司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乐金显示（广州）有限公司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广州麦普数码科技有限公司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广州兴森快捷电路科技有限公司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广州顶津饮品有限公司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广州市泰奇食品有限公司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哈哈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恒枫饮料有限公司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广州大家乐食品实业有限公司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广州华糖食品有限公司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广州科学城水务投资集团有限公司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广州粤芯半导体技术有限公司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粤海永顺泰（广州）麦芽有限公司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乐金显示光电科技（中国）有限公司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广州恒运企业集团股份有限公司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杉金光电（广州）有限公司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广东燕塘乳业股份有限公司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广州恒枫饮料有限公司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百事饮料（广州）有限公司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广东省天海花边有限公司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广州百济神州生物制药有限公司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广州华星光电半导体显示技术有限公司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广州市小天地时装公司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广州栋方生物科技股份有限公司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广州德谷个人护理用品有限公司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广州禄仕食品有限公司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好丽友食品（广州）有限公司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广州市顺航食品有限责任公司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广州环投花城环保能源有限公司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广州双一乳胶制品有限公司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美多绿汽车皮革（广州）有限公司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广州泰华多层电路股份有限公司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阿尔发（广州）汽车配件有限公司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广州市越堡水泥有限公司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广州市拓璞电器发展有限公司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广州飞机维修工程有限公司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广州风神汽车有限公司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东风日产发动机分公司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广州市德胜扬声器材科技有限公司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广州铁道车辆有限公司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广州市科能化妆品有限公司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东风汽车有限公司东风日产乘用车公司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广州市珠江水泥有限公司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国光电器股份有限公司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广州南顺清洁用品有限公司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广州大学城华电新能源有限公司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广州酒家集团利口福食品有限公司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广州环峰能源科技股份有限公司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广州立白（番禺）有限公司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广汽乘用车有限公司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广汽菲亚特克莱斯勒汽车有限公司广州分公司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鞍钢广州汽车钢有限公司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广州柏盛包装有限公司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广州番禺美特包装有限公司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广州维力医疗器械股份有限公司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亨氏（中国）调味食品有限公司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广州万友砼结构构件有限公司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松下万宝美健生活电器（广州）有限公司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广州松下空调器有限公司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松下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万宝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压缩机有限公司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广州海鸥住宅工业股份有限公司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广州市元艺珠宝有限公司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广州鹏辉能源科技股份有限公司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广州大学城能源发展有限公司（工业）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广州市番禺食品有限公司大石分公司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广汽埃安新能源汽车股份有限公司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广州市番禺万宝发展有限公司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广东广珠城际轨道交通有限责任公司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广汽埃安新能源汽车有限公司（二厂）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广州珠江天然气发电有限公司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广州华润热电有限公司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广州东方电力有限公司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广州珠江电力有限公司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JFE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互太（番禺）纺织印染有限公司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广州锦兴纺织漂染有限公司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广州市番禺添美漂染有限公司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广州市东海鹏染整织造有限公司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广州造纸股份有限公司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广州市启鸣纸业有限公司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沙伯基础创新塑料（中国）有限公司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东曹（广州）化工有限公司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广州浪奇日用品有限公司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广州立智化工有限公司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建滔（番禺）化工有限公司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广州金司奇米面制品有限公司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广州麦燕食品有限公司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广汽丰田汽车有限公司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广州华凌制冷设备有限公司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电装（广州南沙）有限公司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广汽丰田发动机有限公司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广州美的华凌冰箱有限公司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番禺得意精密电子工业有限公司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广州南沙珠江啤酒有限公司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艾利（广州）包装系统产品有限公司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名幸电子（广州南沙）有限公司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广州祈信金属制品有限公司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广州南沙龙沙有限公司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广州海缝汽车零部件有限公司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利民（番禺南沙）电器发展有限公司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东方电气（广州）重型机器有限公司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安捷利（番禺）电子实业有限公司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镇泰（中国）工业有限公司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广州植之元油脂实业有限公司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广州中精汽车部件有限公司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昶联金属材料应用制品（广州）有限公司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广州市聚英电器实业有限公司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番禺精美五金塑料制品有限公司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广州忠信世纪玻纤有限公司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广州京写电路板有限公司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广州星河湾实业发展有限公司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广钢林德气体（广州）有限公司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广州市康亦健医疗设备有限公司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广州中船文冲船坞有限公司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广州绿成餐饮供应链有限公司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广州环投南沙环保能源有限公司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广州南沙经济技术开发区胜得电路版有限公司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番禺南丰塑料制品有限公司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广州市番禺华丰制衣洗水有限公司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番禺镀化研机械制造有限公司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广州市番禺创信鞋业有限公司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广州造纸集团有限公司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广船国际有限公司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广州黄船海洋工程有限公司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广州文冲船舶修造有限公司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双桥（广州）有限公司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广州番禺伟达布料定型有限公司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广州忠信世纪电子材料制造有限公司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广州美源洗染有限公司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广州环投从化环保能源有限公司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广州发展鳌头能源站有限公司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威莱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（广州）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日用品有限公司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万力轮胎股份有限公司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广州雅芳制造有限公司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广州海霸王食品有限公司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从化市俊晖五金精饰有限公司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广州万宝集团冰箱有限公司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广州白云山星珠药业有限公司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广州市聚赛龙工程塑料股份有限公司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广州从化珠江啤酒分装有限公司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广州铜材厂有限公司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广州市百岁山饮料有限公司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广州从化净水有限公司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镇泰（广州）实业有限公司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广州市天吻娇颜化妆品有限公司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广州百利文仪家具有限公司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广州白云山汉方现代药业有限公司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广州三和管桩有限公司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广州珠江钢琴集团股份有限公司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广州环投增城环保能源有限公司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广州江铜铜材有限公司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广州兴南华建材有限公司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广东海外高强混凝土有限公司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五羊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本田摩托（广州）有限公司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广州增城市广英服装有限公司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广州华创化工材料科技开发有限公司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广州中电荔新电力实业有限公司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广州市粤砼混凝土有限公司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希美克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（广州）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北汽（广州）汽车有限公司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广州豪进摩托车股份有限公司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广州市新豪精密科技有限公司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索菲亚家居股份有限公司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广州市创兴服装集团有限公司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广州霞美化纤有限公司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越峰电子（广州）有限公司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广州贵冠科技有限公司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广州丽盈塑料有限公司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广州福耀玻璃有限公司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广州驭风旭铝铸件有限公司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广州市德广隆制衣有限公司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鹏饮料有限公司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广汽本田汽车有限公司增城工厂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广州市番禺区江南商品混凝土有限公司永和分公司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华电福新广州能源有限公司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广州市环投增城环保能源有限公司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超视堺国际科技（广州）有限公司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超视堺显示技术有限公司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3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广州市信联包装容器实业有限公司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442" w:wrap="around" w:vAnchor="text" w:hAnchor="margin" w:xAlign="outside" w:y="1"/>
      <w:ind w:firstLine="140" w:firstLineChars="50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3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298278A2"/>
    <w:rsid w:val="298278A2"/>
    <w:rsid w:val="487813F3"/>
    <w:rsid w:val="6505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paragraph" w:customStyle="1" w:styleId="9">
    <w:name w:val="Char"/>
    <w:basedOn w:val="1"/>
    <w:autoRedefine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character" w:customStyle="1" w:styleId="10">
    <w:name w:val="font71"/>
    <w:basedOn w:val="7"/>
    <w:qFormat/>
    <w:uiPriority w:val="0"/>
    <w:rPr>
      <w:rFonts w:hint="default" w:ascii="Times New Roman" w:hAnsi="Times New Roman" w:eastAsia="宋体" w:cs="Times New Roman"/>
      <w:color w:val="000000"/>
      <w:sz w:val="20"/>
      <w:szCs w:val="20"/>
      <w:u w:val="none"/>
    </w:rPr>
  </w:style>
  <w:style w:type="character" w:customStyle="1" w:styleId="11">
    <w:name w:val="font51"/>
    <w:basedOn w:val="7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2024-05-15T09:05:00Z</dcterms:created>
  <dc:creator>lxl</dc:creator>
  <cp:lastModifiedBy>lxl</cp:lastModifiedBy>
  <dcterms:modified xsi:type="dcterms:W3CDTF">2024-05-15T09:12:31Z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D7C321DC5634423CACBD9268758AE497_13</vt:lpwstr>
  </property>
</Properties>
</file>