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52" w:rsidRDefault="008A5852" w:rsidP="008A5852">
      <w:pPr>
        <w:spacing w:line="60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8A5852" w:rsidRDefault="008A5852" w:rsidP="008A5852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8A5852" w:rsidRDefault="008A5852" w:rsidP="008A5852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</w:t>
      </w:r>
      <w:r>
        <w:rPr>
          <w:rFonts w:eastAsia="方正小标宋_GBK"/>
          <w:color w:val="000000"/>
          <w:sz w:val="44"/>
          <w:szCs w:val="44"/>
        </w:rPr>
        <w:t>年民营经济和中小</w:t>
      </w:r>
      <w:proofErr w:type="gramStart"/>
      <w:r>
        <w:rPr>
          <w:rFonts w:eastAsia="方正小标宋_GBK"/>
          <w:color w:val="000000"/>
          <w:sz w:val="44"/>
          <w:szCs w:val="44"/>
        </w:rPr>
        <w:t>微企业</w:t>
      </w:r>
      <w:proofErr w:type="gramEnd"/>
      <w:r>
        <w:rPr>
          <w:rFonts w:eastAsia="方正小标宋_GBK"/>
          <w:color w:val="000000"/>
          <w:sz w:val="44"/>
          <w:szCs w:val="44"/>
        </w:rPr>
        <w:t>发展</w:t>
      </w:r>
    </w:p>
    <w:p w:rsidR="008A5852" w:rsidRDefault="008A5852" w:rsidP="008A5852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专项资金入库工作指引</w:t>
      </w:r>
    </w:p>
    <w:p w:rsidR="008A5852" w:rsidRDefault="008A5852" w:rsidP="008A5852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8A5852" w:rsidRDefault="008A5852" w:rsidP="008A5852">
      <w:pPr>
        <w:spacing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、贷款贴息资金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奖补对象</w:t>
      </w:r>
      <w:proofErr w:type="gramEnd"/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有效期内的省级专精特新中小企业。（不含</w:t>
      </w:r>
      <w:r>
        <w:rPr>
          <w:rFonts w:eastAsia="仿宋_GB2312" w:hint="eastAsia"/>
          <w:sz w:val="32"/>
          <w:szCs w:val="32"/>
        </w:rPr>
        <w:t>国家专精特新“</w:t>
      </w:r>
      <w:r>
        <w:rPr>
          <w:rFonts w:eastAsia="仿宋_GB2312"/>
          <w:sz w:val="32"/>
          <w:szCs w:val="32"/>
        </w:rPr>
        <w:t>小巨人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企业）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proofErr w:type="gramStart"/>
      <w:r>
        <w:rPr>
          <w:rFonts w:eastAsia="仿宋_GB2312" w:hint="eastAsia"/>
          <w:bCs/>
          <w:sz w:val="32"/>
          <w:szCs w:val="32"/>
        </w:rPr>
        <w:t>奖补对象</w:t>
      </w:r>
      <w:proofErr w:type="gramEnd"/>
      <w:r>
        <w:rPr>
          <w:rFonts w:eastAsia="仿宋_GB2312" w:hint="eastAsia"/>
          <w:bCs/>
          <w:sz w:val="32"/>
          <w:szCs w:val="32"/>
        </w:rPr>
        <w:t>不含</w:t>
      </w:r>
      <w:r>
        <w:rPr>
          <w:rFonts w:eastAsia="仿宋_GB2312" w:hint="eastAsia"/>
          <w:bCs/>
          <w:sz w:val="32"/>
          <w:szCs w:val="32"/>
        </w:rPr>
        <w:t>2021-2023</w:t>
      </w:r>
      <w:r>
        <w:rPr>
          <w:rFonts w:eastAsia="仿宋_GB2312" w:hint="eastAsia"/>
          <w:bCs/>
          <w:sz w:val="32"/>
          <w:szCs w:val="32"/>
        </w:rPr>
        <w:t>年已获得</w:t>
      </w:r>
      <w:proofErr w:type="gramStart"/>
      <w:r>
        <w:rPr>
          <w:rFonts w:eastAsia="仿宋_GB2312" w:hint="eastAsia"/>
          <w:bCs/>
          <w:sz w:val="32"/>
          <w:szCs w:val="32"/>
        </w:rPr>
        <w:t>省工信厅专精</w:t>
      </w:r>
      <w:proofErr w:type="gramEnd"/>
      <w:r>
        <w:rPr>
          <w:rFonts w:eastAsia="仿宋_GB2312" w:hint="eastAsia"/>
          <w:bCs/>
          <w:sz w:val="32"/>
          <w:szCs w:val="32"/>
        </w:rPr>
        <w:t>特新企业贷款贴息的企业。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（二）扶持范围及额度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企业获得商业银行人民币贷款并在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期间实际发生的</w:t>
      </w:r>
      <w:r>
        <w:rPr>
          <w:rFonts w:eastAsia="仿宋_GB2312" w:hint="eastAsia"/>
          <w:color w:val="000000"/>
          <w:sz w:val="32"/>
          <w:szCs w:val="32"/>
        </w:rPr>
        <w:t>利息总额达到</w:t>
      </w:r>
      <w:r>
        <w:rPr>
          <w:rFonts w:eastAsia="仿宋_GB2312" w:hint="eastAsia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万元及以上的支出给予补助（时间、额度核定以利息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单实际</w:t>
      </w:r>
      <w:proofErr w:type="gramEnd"/>
      <w:r>
        <w:rPr>
          <w:rFonts w:eastAsia="仿宋_GB2312" w:hint="eastAsia"/>
          <w:color w:val="000000"/>
          <w:sz w:val="32"/>
          <w:szCs w:val="32"/>
        </w:rPr>
        <w:t>发生额为准），单个企业的补助比例最高不超过实际支出利息的</w:t>
      </w:r>
      <w:r>
        <w:rPr>
          <w:rFonts w:eastAsia="仿宋_GB2312" w:hint="eastAsia"/>
          <w:color w:val="000000"/>
          <w:sz w:val="32"/>
          <w:szCs w:val="32"/>
        </w:rPr>
        <w:t>50%</w:t>
      </w:r>
      <w:r>
        <w:rPr>
          <w:rFonts w:eastAsia="仿宋_GB2312" w:hint="eastAsia"/>
          <w:color w:val="000000"/>
          <w:sz w:val="32"/>
          <w:szCs w:val="32"/>
        </w:rPr>
        <w:t>，补助金额最高不超过</w:t>
      </w:r>
      <w:r>
        <w:rPr>
          <w:rFonts w:eastAsia="仿宋_GB2312" w:hint="eastAsia"/>
          <w:color w:val="000000"/>
          <w:sz w:val="32"/>
          <w:szCs w:val="32"/>
        </w:rPr>
        <w:t>100</w:t>
      </w:r>
      <w:r>
        <w:rPr>
          <w:rFonts w:eastAsia="仿宋_GB2312" w:hint="eastAsia"/>
          <w:color w:val="000000"/>
          <w:sz w:val="32"/>
          <w:szCs w:val="32"/>
        </w:rPr>
        <w:t>万元。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（三）申报材料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封面及真实性承诺函（见附件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二级项目绩效目标表（见附件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贷款贴息项目</w:t>
      </w:r>
      <w:r>
        <w:rPr>
          <w:rFonts w:eastAsia="仿宋_GB2312"/>
          <w:color w:val="000000"/>
          <w:sz w:val="32"/>
          <w:szCs w:val="32"/>
        </w:rPr>
        <w:t>入库申请表（</w:t>
      </w:r>
      <w:r>
        <w:rPr>
          <w:rFonts w:eastAsia="仿宋_GB2312" w:hint="eastAsia"/>
          <w:color w:val="000000"/>
          <w:sz w:val="32"/>
          <w:szCs w:val="32"/>
        </w:rPr>
        <w:t>见附件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</w:t>
      </w:r>
    </w:p>
    <w:p w:rsidR="008A5852" w:rsidRDefault="008A5852" w:rsidP="008A5852">
      <w:pPr>
        <w:pStyle w:val="a0"/>
        <w:ind w:firstLineChars="200" w:firstLine="640"/>
        <w:rPr>
          <w:rFonts w:eastAsia="仿宋_GB231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贷款贴息明细表（见附件</w:t>
      </w: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）</w:t>
      </w:r>
    </w:p>
    <w:p w:rsidR="008A5852" w:rsidRDefault="008A5852" w:rsidP="008A5852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 w:hint="eastAsia"/>
          <w:color w:val="000000"/>
          <w:sz w:val="32"/>
          <w:szCs w:val="32"/>
        </w:rPr>
        <w:t>申报单位的法人证书或营业执照；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6.</w:t>
      </w:r>
      <w:r>
        <w:rPr>
          <w:rFonts w:eastAsia="仿宋_GB2312" w:hint="eastAsia"/>
          <w:color w:val="000000"/>
          <w:sz w:val="32"/>
          <w:szCs w:val="32"/>
        </w:rPr>
        <w:t>贷款合同、近两年审计报告、</w:t>
      </w:r>
      <w:r>
        <w:rPr>
          <w:rFonts w:eastAsia="仿宋_GB2312"/>
          <w:color w:val="000000"/>
          <w:sz w:val="32"/>
          <w:szCs w:val="32"/>
        </w:rPr>
        <w:t>银行利息单复印件（字迹需清晰且无涂改，否则视为无效）等</w:t>
      </w:r>
      <w:r>
        <w:rPr>
          <w:rFonts w:eastAsia="仿宋_GB2312" w:hint="eastAsia"/>
          <w:color w:val="000000"/>
          <w:sz w:val="32"/>
          <w:szCs w:val="32"/>
        </w:rPr>
        <w:t>能证明企业真实性及贷款（利息）真实性的材料；</w:t>
      </w:r>
    </w:p>
    <w:p w:rsidR="008A5852" w:rsidRDefault="008A5852" w:rsidP="008A5852">
      <w:pPr>
        <w:pStyle w:val="a0"/>
        <w:ind w:firstLineChars="200" w:firstLine="640"/>
        <w:rPr>
          <w:rFonts w:eastAsia="仿宋_GB231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>其他能证明符合入库标准的佐证材料。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（四）工作要求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项目单位不得以同一项目重复申报或多头申报专项资金。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项目单位要切实加强对专项资金使用的管理，严格执行财务规章制度和会计核算办法，自觉接受财政、审计、监察部门的监督检查。奖励资金主要用于支付企业融资成本，</w:t>
      </w:r>
      <w:r>
        <w:rPr>
          <w:rFonts w:eastAsia="仿宋_GB2312" w:hint="eastAsia"/>
          <w:color w:val="000000"/>
          <w:sz w:val="32"/>
          <w:szCs w:val="32"/>
        </w:rPr>
        <w:t>不得将奖励资金用于国家、省级相关财政资金管理办法明文规定的不得支出范围</w:t>
      </w:r>
      <w:r>
        <w:rPr>
          <w:rFonts w:eastAsia="仿宋_GB2312"/>
          <w:color w:val="000000"/>
          <w:sz w:val="32"/>
          <w:szCs w:val="32"/>
        </w:rPr>
        <w:t>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（五）各区入库名额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结合我市省级专精特新中小企业各区数量占比，各区入库名额分配详见下表。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1"/>
        <w:gridCol w:w="2145"/>
        <w:gridCol w:w="4890"/>
      </w:tblGrid>
      <w:tr w:rsidR="008A5852" w:rsidTr="00294530">
        <w:trPr>
          <w:trHeight w:val="77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jc w:val="center"/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地市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分配名额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黄埔区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67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天河区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25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花都区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19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白云区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18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南沙区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海珠区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增城区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越秀区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从化区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top"/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荔</w:t>
            </w:r>
            <w:proofErr w:type="gramEnd"/>
            <w:r>
              <w:rPr>
                <w:rFonts w:eastAsia="仿宋_GB2312" w:hint="eastAsia"/>
                <w:bCs/>
                <w:sz w:val="28"/>
                <w:szCs w:val="28"/>
              </w:rPr>
              <w:t>湾区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</w:tr>
      <w:tr w:rsidR="008A5852" w:rsidTr="00294530">
        <w:trPr>
          <w:trHeight w:val="420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52" w:rsidRDefault="008A5852" w:rsidP="00294530">
            <w:pPr>
              <w:widowControl/>
              <w:jc w:val="center"/>
              <w:textAlignment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52" w:rsidRDefault="008A5852" w:rsidP="00294530">
            <w:pPr>
              <w:widowControl/>
              <w:spacing w:line="6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  <w:lang w:bidi="ar"/>
              </w:rPr>
              <w:t>222</w:t>
            </w:r>
          </w:p>
        </w:tc>
      </w:tr>
    </w:tbl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（六）各区入库评审标准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各区结合分配名额，根据以下评审标准择优入库。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1.</w:t>
      </w:r>
      <w:r>
        <w:rPr>
          <w:rFonts w:eastAsia="仿宋_GB2312" w:hint="eastAsia"/>
          <w:bCs/>
          <w:sz w:val="32"/>
          <w:szCs w:val="32"/>
        </w:rPr>
        <w:t>主导产品原则上属于以下重点领域。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2.</w:t>
      </w:r>
      <w:r>
        <w:rPr>
          <w:rFonts w:eastAsia="仿宋_GB2312" w:hint="eastAsia"/>
          <w:bCs/>
          <w:sz w:val="32"/>
          <w:szCs w:val="32"/>
        </w:rPr>
        <w:t>专业化指标。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近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年主营业务收入平均增长率不低于</w:t>
      </w:r>
      <w:r>
        <w:rPr>
          <w:rFonts w:eastAsia="仿宋_GB2312"/>
          <w:bCs/>
          <w:sz w:val="32"/>
          <w:szCs w:val="32"/>
        </w:rPr>
        <w:t>5%</w:t>
      </w:r>
      <w:r>
        <w:rPr>
          <w:rFonts w:eastAsia="仿宋_GB2312"/>
          <w:bCs/>
          <w:sz w:val="32"/>
          <w:szCs w:val="32"/>
        </w:rPr>
        <w:t>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3.</w:t>
      </w:r>
      <w:r>
        <w:rPr>
          <w:rFonts w:eastAsia="仿宋_GB2312" w:hint="eastAsia"/>
          <w:bCs/>
          <w:sz w:val="32"/>
          <w:szCs w:val="32"/>
        </w:rPr>
        <w:t>精细化指标。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上年度企业资产负债率不高于</w:t>
      </w:r>
      <w:r>
        <w:rPr>
          <w:rFonts w:eastAsia="仿宋_GB2312" w:hint="eastAsia"/>
          <w:bCs/>
          <w:sz w:val="32"/>
          <w:szCs w:val="32"/>
        </w:rPr>
        <w:t>70%</w:t>
      </w:r>
      <w:r>
        <w:rPr>
          <w:rFonts w:eastAsia="仿宋_GB2312" w:hint="eastAsia"/>
          <w:bCs/>
          <w:sz w:val="32"/>
          <w:szCs w:val="32"/>
        </w:rPr>
        <w:t>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4.</w:t>
      </w:r>
      <w:r>
        <w:rPr>
          <w:rFonts w:eastAsia="仿宋_GB2312" w:hint="eastAsia"/>
          <w:bCs/>
          <w:sz w:val="32"/>
          <w:szCs w:val="32"/>
        </w:rPr>
        <w:t>创新能力指标。</w:t>
      </w:r>
    </w:p>
    <w:p w:rsidR="008A5852" w:rsidRDefault="008A5852" w:rsidP="008A5852">
      <w:pPr>
        <w:pStyle w:val="a0"/>
        <w:spacing w:after="0"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上年度研发经费占营业收入比重</w:t>
      </w:r>
      <w:r>
        <w:rPr>
          <w:rFonts w:eastAsia="仿宋_GB2312" w:hint="eastAsia"/>
          <w:bCs/>
          <w:sz w:val="32"/>
          <w:szCs w:val="32"/>
        </w:rPr>
        <w:t>4%</w:t>
      </w:r>
      <w:r>
        <w:rPr>
          <w:rFonts w:eastAsia="仿宋_GB2312" w:hint="eastAsia"/>
          <w:bCs/>
          <w:sz w:val="32"/>
          <w:szCs w:val="32"/>
        </w:rPr>
        <w:t>以上。</w:t>
      </w:r>
    </w:p>
    <w:p w:rsidR="008A5852" w:rsidRDefault="008A5852" w:rsidP="008A5852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/>
          <w:color w:val="000000"/>
          <w:sz w:val="32"/>
          <w:szCs w:val="32"/>
        </w:rPr>
        <w:t>应收账款融资奖励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（一）奖励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条件和标准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在广州市</w:t>
      </w:r>
      <w:r>
        <w:rPr>
          <w:rFonts w:eastAsia="仿宋_GB2312"/>
          <w:color w:val="000000"/>
          <w:sz w:val="32"/>
          <w:szCs w:val="32"/>
        </w:rPr>
        <w:t>境内依法设立，</w:t>
      </w:r>
      <w:r>
        <w:rPr>
          <w:rFonts w:eastAsia="仿宋_GB2312"/>
          <w:sz w:val="32"/>
          <w:szCs w:val="32"/>
        </w:rPr>
        <w:t>具有独立企业法人资格，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lastRenderedPageBreak/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日期间通过人民银行征信中心应收账款融资服务平台在线确认，帮助广东省中小企业实现应收账款融资的供应</w:t>
      </w:r>
      <w:proofErr w:type="gramStart"/>
      <w:r>
        <w:rPr>
          <w:rFonts w:eastAsia="仿宋_GB2312"/>
          <w:sz w:val="32"/>
          <w:szCs w:val="32"/>
        </w:rPr>
        <w:t>链核心</w:t>
      </w:r>
      <w:proofErr w:type="gramEnd"/>
      <w:r>
        <w:rPr>
          <w:rFonts w:eastAsia="仿宋_GB2312"/>
          <w:sz w:val="32"/>
          <w:szCs w:val="32"/>
        </w:rPr>
        <w:t>企业。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按帮助广东省中小企业实现应收账款融资</w:t>
      </w:r>
      <w:proofErr w:type="gramStart"/>
      <w:r>
        <w:rPr>
          <w:rFonts w:eastAsia="仿宋_GB2312"/>
          <w:sz w:val="32"/>
          <w:szCs w:val="32"/>
        </w:rPr>
        <w:t>年化金额</w:t>
      </w:r>
      <w:proofErr w:type="gramEnd"/>
      <w:r>
        <w:rPr>
          <w:rFonts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的额度给予奖励。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（二）工作要求</w:t>
      </w:r>
    </w:p>
    <w:p w:rsidR="008A5852" w:rsidRDefault="008A5852" w:rsidP="008A585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项目单位不得以同一项目重复申报或多头申报专项资金。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proofErr w:type="gramStart"/>
      <w:r>
        <w:rPr>
          <w:rFonts w:eastAsia="仿宋_GB2312"/>
          <w:color w:val="000000"/>
          <w:sz w:val="32"/>
          <w:szCs w:val="32"/>
        </w:rPr>
        <w:t>项项目</w:t>
      </w:r>
      <w:proofErr w:type="gramEnd"/>
      <w:r>
        <w:rPr>
          <w:rFonts w:eastAsia="仿宋_GB2312"/>
          <w:color w:val="000000"/>
          <w:sz w:val="32"/>
          <w:szCs w:val="32"/>
        </w:rPr>
        <w:t>单位要切实加强对专项资金使用的管理，严格执行财务规章制度</w:t>
      </w:r>
      <w:r>
        <w:rPr>
          <w:rFonts w:eastAsia="仿宋_GB2312"/>
          <w:sz w:val="32"/>
          <w:szCs w:val="32"/>
        </w:rPr>
        <w:t>和会计核算办法，自觉接受财政、审计、监察部门的监督检查。奖励资金</w:t>
      </w:r>
      <w:r>
        <w:rPr>
          <w:rFonts w:eastAsia="仿宋_GB2312" w:hint="eastAsia"/>
          <w:sz w:val="32"/>
          <w:szCs w:val="32"/>
        </w:rPr>
        <w:t>不得用于国家、省级相关财政资金管理办法明文规定的不得支出范围</w:t>
      </w:r>
      <w:r>
        <w:rPr>
          <w:rFonts w:eastAsia="仿宋_GB2312"/>
          <w:sz w:val="32"/>
          <w:szCs w:val="32"/>
        </w:rPr>
        <w:t>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（三）申报</w:t>
      </w:r>
      <w:r>
        <w:rPr>
          <w:rFonts w:ascii="楷体_GB2312" w:eastAsia="楷体_GB2312" w:hAnsi="楷体_GB2312" w:cs="楷体_GB2312"/>
          <w:color w:val="000000"/>
          <w:sz w:val="32"/>
          <w:szCs w:val="32"/>
        </w:rPr>
        <w:t>材料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封面及真实性承诺函（见附件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营业执照复印件（若未记载统一社会信用代码的须提交含税务登记和组织机构代码）或法人登记证书；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企业征信证明材料；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核心企业通过人民银行征信中心应收账款融资服务平台在线确认，帮助广东省中小企业实现应收账款融资的相关证明材料；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核心企业在线确认实现应收账款融资情况表（见附件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应收</w:t>
      </w:r>
      <w:r>
        <w:rPr>
          <w:rFonts w:eastAsia="仿宋_GB2312"/>
          <w:sz w:val="32"/>
          <w:szCs w:val="32"/>
        </w:rPr>
        <w:t>账款融资奖励项目</w:t>
      </w:r>
      <w:r>
        <w:rPr>
          <w:rFonts w:eastAsia="仿宋_GB2312" w:hint="eastAsia"/>
          <w:sz w:val="32"/>
          <w:szCs w:val="32"/>
        </w:rPr>
        <w:t>汇总表（见附件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8A5852" w:rsidRDefault="008A5852" w:rsidP="008A5852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cs="TimesNewRomanPSMT" w:hint="eastAsia"/>
          <w:kern w:val="0"/>
          <w:sz w:val="31"/>
          <w:szCs w:val="31"/>
        </w:rPr>
        <w:t>“</w:t>
      </w:r>
      <w:r>
        <w:rPr>
          <w:rFonts w:ascii="黑体" w:eastAsia="黑体" w:hAnsi="黑体" w:cs="仿宋_GB2312" w:hint="eastAsia"/>
          <w:kern w:val="0"/>
          <w:sz w:val="31"/>
          <w:szCs w:val="31"/>
        </w:rPr>
        <w:t>创客广东</w:t>
      </w:r>
      <w:r>
        <w:rPr>
          <w:rFonts w:ascii="黑体" w:eastAsia="黑体" w:hAnsi="黑体" w:cs="TimesNewRomanPSMT" w:hint="eastAsia"/>
          <w:kern w:val="0"/>
          <w:sz w:val="31"/>
          <w:szCs w:val="31"/>
        </w:rPr>
        <w:t>”</w:t>
      </w:r>
      <w:r>
        <w:rPr>
          <w:rFonts w:ascii="黑体" w:eastAsia="黑体" w:hAnsi="黑体" w:cs="仿宋_GB2312" w:hint="eastAsia"/>
          <w:kern w:val="0"/>
          <w:sz w:val="31"/>
          <w:szCs w:val="31"/>
        </w:rPr>
        <w:t>大赛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（一）扶持对象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在我</w:t>
      </w:r>
      <w:r>
        <w:rPr>
          <w:rFonts w:eastAsia="仿宋_GB2312" w:hint="eastAsia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登记注册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年“创客广东”</w:t>
      </w:r>
      <w:proofErr w:type="gramStart"/>
      <w:r>
        <w:rPr>
          <w:rFonts w:eastAsia="仿宋_GB2312" w:hint="eastAsia"/>
          <w:sz w:val="32"/>
          <w:szCs w:val="32"/>
        </w:rPr>
        <w:t>大赛省</w:t>
      </w:r>
      <w:proofErr w:type="gramEnd"/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强或“创客中国”大赛全国</w:t>
      </w:r>
      <w:r>
        <w:rPr>
          <w:rFonts w:eastAsia="仿宋_GB2312" w:hint="eastAsia"/>
          <w:sz w:val="32"/>
          <w:szCs w:val="32"/>
        </w:rPr>
        <w:t>50</w:t>
      </w:r>
      <w:proofErr w:type="gramStart"/>
      <w:r>
        <w:rPr>
          <w:rFonts w:eastAsia="仿宋_GB2312" w:hint="eastAsia"/>
          <w:sz w:val="32"/>
          <w:szCs w:val="32"/>
        </w:rPr>
        <w:t>强项目</w:t>
      </w:r>
      <w:proofErr w:type="gramEnd"/>
      <w:r>
        <w:rPr>
          <w:rFonts w:eastAsia="仿宋_GB2312" w:hint="eastAsia"/>
          <w:sz w:val="32"/>
          <w:szCs w:val="32"/>
        </w:rPr>
        <w:t>落地我</w:t>
      </w:r>
      <w:r>
        <w:rPr>
          <w:rFonts w:eastAsia="仿宋_GB2312"/>
          <w:sz w:val="32"/>
          <w:szCs w:val="32"/>
        </w:rPr>
        <w:t>市，并获得股权融资的项目单位。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（二）支持范围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年“创客广东”</w:t>
      </w:r>
      <w:proofErr w:type="gramStart"/>
      <w:r>
        <w:rPr>
          <w:rFonts w:eastAsia="仿宋_GB2312" w:hint="eastAsia"/>
          <w:sz w:val="32"/>
          <w:szCs w:val="32"/>
        </w:rPr>
        <w:t>大赛省</w:t>
      </w:r>
      <w:proofErr w:type="gramEnd"/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强或“创客中国”大赛全国</w:t>
      </w:r>
      <w:r>
        <w:rPr>
          <w:rFonts w:eastAsia="仿宋_GB2312" w:hint="eastAsia"/>
          <w:sz w:val="32"/>
          <w:szCs w:val="32"/>
        </w:rPr>
        <w:t>50</w:t>
      </w:r>
      <w:proofErr w:type="gramStart"/>
      <w:r>
        <w:rPr>
          <w:rFonts w:eastAsia="仿宋_GB2312" w:hint="eastAsia"/>
          <w:sz w:val="32"/>
          <w:szCs w:val="32"/>
        </w:rPr>
        <w:t>强项目</w:t>
      </w:r>
      <w:proofErr w:type="gramEnd"/>
      <w:r>
        <w:rPr>
          <w:rFonts w:eastAsia="仿宋_GB2312" w:hint="eastAsia"/>
          <w:sz w:val="32"/>
          <w:szCs w:val="32"/>
        </w:rPr>
        <w:t>产业化落地我市，自获奖之日起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年内成功获得股权融资的（以在银行入账时间和金额为准），按照不超过其融资额度的</w:t>
      </w:r>
      <w:r>
        <w:rPr>
          <w:rFonts w:eastAsia="仿宋_GB2312" w:hint="eastAsia"/>
          <w:sz w:val="32"/>
          <w:szCs w:val="32"/>
        </w:rPr>
        <w:t>10%</w:t>
      </w:r>
      <w:r>
        <w:rPr>
          <w:rFonts w:eastAsia="仿宋_GB2312" w:hint="eastAsia"/>
          <w:sz w:val="32"/>
          <w:szCs w:val="32"/>
        </w:rPr>
        <w:t>给予奖励，最高不超过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万元。（</w:t>
      </w:r>
      <w:proofErr w:type="gramStart"/>
      <w:r>
        <w:rPr>
          <w:rFonts w:eastAsia="仿宋_GB2312" w:hint="eastAsia"/>
          <w:sz w:val="32"/>
          <w:szCs w:val="32"/>
        </w:rPr>
        <w:t>已奖补项目</w:t>
      </w:r>
      <w:proofErr w:type="gramEnd"/>
      <w:r>
        <w:rPr>
          <w:rFonts w:eastAsia="仿宋_GB2312" w:hint="eastAsia"/>
          <w:sz w:val="32"/>
          <w:szCs w:val="32"/>
        </w:rPr>
        <w:t>除外）。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（三）申报材料</w:t>
      </w:r>
    </w:p>
    <w:p w:rsidR="008A5852" w:rsidRDefault="008A5852" w:rsidP="008A585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封面及真实性承诺函（见附件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）；</w:t>
      </w:r>
    </w:p>
    <w:p w:rsidR="008A5852" w:rsidRDefault="008A5852" w:rsidP="008A5852">
      <w:pPr>
        <w:spacing w:line="600" w:lineRule="exact"/>
        <w:ind w:firstLineChars="196" w:firstLine="627"/>
        <w:rPr>
          <w:rFonts w:eastAsia="仿宋_GB2312" w:hint="eastAsia"/>
          <w:sz w:val="32"/>
          <w:szCs w:val="32"/>
          <w:lang w:bidi="ar"/>
        </w:rPr>
      </w:pPr>
      <w:r>
        <w:rPr>
          <w:rFonts w:eastAsia="仿宋_GB2312" w:hint="eastAsia"/>
          <w:sz w:val="32"/>
          <w:szCs w:val="32"/>
          <w:lang w:bidi="ar"/>
        </w:rPr>
        <w:t>2.</w:t>
      </w:r>
      <w:r>
        <w:rPr>
          <w:rFonts w:ascii="仿宋_GB2312" w:eastAsia="仿宋_GB2312" w:hint="eastAsia"/>
          <w:sz w:val="32"/>
          <w:szCs w:val="32"/>
        </w:rPr>
        <w:t>“创客广东”大赛获奖项目奖励专题申请表</w:t>
      </w:r>
      <w:r>
        <w:rPr>
          <w:rFonts w:eastAsia="仿宋_GB2312" w:hint="eastAsia"/>
          <w:sz w:val="32"/>
          <w:szCs w:val="32"/>
          <w:lang w:bidi="ar"/>
        </w:rPr>
        <w:t>（见附件</w:t>
      </w:r>
      <w:r>
        <w:rPr>
          <w:rFonts w:eastAsia="仿宋_GB2312" w:hint="eastAsia"/>
          <w:sz w:val="32"/>
          <w:szCs w:val="32"/>
          <w:lang w:bidi="ar"/>
        </w:rPr>
        <w:t>8</w:t>
      </w:r>
      <w:r>
        <w:rPr>
          <w:rFonts w:eastAsia="仿宋_GB2312" w:hint="eastAsia"/>
          <w:sz w:val="32"/>
          <w:szCs w:val="32"/>
          <w:lang w:bidi="ar"/>
        </w:rPr>
        <w:t>）、</w:t>
      </w:r>
      <w:r>
        <w:rPr>
          <w:rFonts w:eastAsia="仿宋_GB2312"/>
          <w:sz w:val="32"/>
          <w:szCs w:val="32"/>
          <w:lang w:bidi="ar"/>
        </w:rPr>
        <w:t>汇总表（</w:t>
      </w:r>
      <w:r>
        <w:rPr>
          <w:rFonts w:eastAsia="仿宋_GB2312" w:hint="eastAsia"/>
          <w:sz w:val="32"/>
          <w:szCs w:val="32"/>
          <w:lang w:bidi="ar"/>
        </w:rPr>
        <w:t>见附件</w:t>
      </w:r>
      <w:r>
        <w:rPr>
          <w:rFonts w:eastAsia="仿宋_GB2312" w:hint="eastAsia"/>
          <w:sz w:val="32"/>
          <w:szCs w:val="32"/>
          <w:lang w:bidi="ar"/>
        </w:rPr>
        <w:t>9</w:t>
      </w:r>
      <w:r>
        <w:rPr>
          <w:rFonts w:eastAsia="仿宋_GB2312"/>
          <w:sz w:val="32"/>
          <w:szCs w:val="32"/>
          <w:lang w:bidi="ar"/>
        </w:rPr>
        <w:t>）</w:t>
      </w:r>
      <w:r>
        <w:rPr>
          <w:rFonts w:eastAsia="仿宋_GB2312" w:hint="eastAsia"/>
          <w:sz w:val="32"/>
          <w:szCs w:val="32"/>
          <w:lang w:bidi="ar"/>
        </w:rPr>
        <w:t>；</w:t>
      </w:r>
    </w:p>
    <w:p w:rsidR="008A5852" w:rsidRDefault="008A5852" w:rsidP="008A5852">
      <w:pPr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</w:t>
      </w:r>
      <w:r>
        <w:rPr>
          <w:rFonts w:eastAsia="仿宋_GB2312" w:hint="eastAsia"/>
          <w:sz w:val="32"/>
          <w:szCs w:val="32"/>
          <w:lang w:bidi="ar"/>
        </w:rPr>
        <w:t>.</w:t>
      </w:r>
      <w:r>
        <w:rPr>
          <w:rFonts w:eastAsia="仿宋_GB2312" w:hint="eastAsia"/>
          <w:sz w:val="32"/>
          <w:szCs w:val="32"/>
        </w:rPr>
        <w:t>申报单位的营业执照、组织机构代码证、股权结构证明材料；</w:t>
      </w:r>
    </w:p>
    <w:p w:rsidR="008A5852" w:rsidRDefault="008A5852" w:rsidP="008A5852">
      <w:pPr>
        <w:snapToGrid w:val="0"/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  <w:lang w:bidi="ar"/>
        </w:rPr>
        <w:t>.</w:t>
      </w:r>
      <w:r>
        <w:rPr>
          <w:rFonts w:eastAsia="仿宋_GB2312" w:hint="eastAsia"/>
          <w:sz w:val="32"/>
          <w:szCs w:val="32"/>
        </w:rPr>
        <w:t>工商变更登记证明文件、融资资金到账的银行进账单和企业会计凭证、会计师事务所出具的增资扩股验资报告（如有）、增资扩股协议或股东会决议等证明文件。</w:t>
      </w:r>
    </w:p>
    <w:p w:rsidR="008A5852" w:rsidRDefault="008A5852" w:rsidP="008A5852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（四）工作要求</w:t>
      </w:r>
    </w:p>
    <w:p w:rsidR="003C092F" w:rsidRPr="008A5852" w:rsidRDefault="008A5852" w:rsidP="008A5852">
      <w:pPr>
        <w:spacing w:line="600" w:lineRule="exact"/>
        <w:ind w:firstLine="640"/>
        <w:rPr>
          <w:rFonts w:eastAsia="仿宋_GB2312" w:hint="eastAsia"/>
          <w:bCs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奖补</w:t>
      </w:r>
      <w:r>
        <w:rPr>
          <w:rFonts w:eastAsia="仿宋_GB2312"/>
          <w:sz w:val="32"/>
          <w:szCs w:val="32"/>
          <w:shd w:val="clear" w:color="auto" w:fill="FFFFFF"/>
        </w:rPr>
        <w:t>项目</w:t>
      </w:r>
      <w:proofErr w:type="gramEnd"/>
      <w:r>
        <w:rPr>
          <w:rFonts w:eastAsia="仿宋_GB2312"/>
          <w:sz w:val="32"/>
          <w:szCs w:val="32"/>
          <w:shd w:val="clear" w:color="auto" w:fill="FFFFFF"/>
        </w:rPr>
        <w:t>按照不超过其融资额度的</w:t>
      </w:r>
      <w:r>
        <w:rPr>
          <w:rFonts w:eastAsia="仿宋_GB2312"/>
          <w:sz w:val="32"/>
          <w:szCs w:val="32"/>
          <w:shd w:val="clear" w:color="auto" w:fill="FFFFFF"/>
        </w:rPr>
        <w:t>10%</w:t>
      </w:r>
      <w:r>
        <w:rPr>
          <w:rFonts w:eastAsia="仿宋_GB2312"/>
          <w:sz w:val="32"/>
          <w:szCs w:val="32"/>
          <w:shd w:val="clear" w:color="auto" w:fill="FFFFFF"/>
        </w:rPr>
        <w:t>（最高不超过</w:t>
      </w:r>
      <w:r>
        <w:rPr>
          <w:rFonts w:eastAsia="仿宋_GB2312"/>
          <w:sz w:val="32"/>
          <w:szCs w:val="32"/>
          <w:shd w:val="clear" w:color="auto" w:fill="FFFFFF"/>
        </w:rPr>
        <w:t>100</w:t>
      </w:r>
      <w:r>
        <w:rPr>
          <w:rFonts w:eastAsia="仿宋_GB2312"/>
          <w:sz w:val="32"/>
          <w:szCs w:val="32"/>
          <w:shd w:val="clear" w:color="auto" w:fill="FFFFFF"/>
        </w:rPr>
        <w:t>万元）对</w:t>
      </w:r>
      <w:r>
        <w:rPr>
          <w:rFonts w:eastAsia="仿宋_GB2312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  <w:shd w:val="clear" w:color="auto" w:fill="FFFFFF"/>
        </w:rPr>
        <w:t>创客广东</w:t>
      </w:r>
      <w:r>
        <w:rPr>
          <w:rFonts w:eastAsia="仿宋_GB2312"/>
          <w:sz w:val="32"/>
          <w:szCs w:val="32"/>
          <w:shd w:val="clear" w:color="auto" w:fill="FFFFFF"/>
        </w:rPr>
        <w:t>”</w:t>
      </w:r>
      <w:r>
        <w:rPr>
          <w:rFonts w:eastAsia="仿宋_GB2312"/>
          <w:sz w:val="32"/>
          <w:szCs w:val="32"/>
          <w:shd w:val="clear" w:color="auto" w:fill="FFFFFF"/>
        </w:rPr>
        <w:t>获奖落地项目给予奖励。须在</w:t>
      </w:r>
      <w:r>
        <w:rPr>
          <w:rFonts w:eastAsia="仿宋_GB2312" w:hint="eastAsia"/>
          <w:sz w:val="32"/>
          <w:szCs w:val="32"/>
          <w:shd w:val="clear" w:color="auto" w:fill="FFFFFF"/>
        </w:rPr>
        <w:t>我市</w:t>
      </w:r>
      <w:r>
        <w:rPr>
          <w:rFonts w:eastAsia="仿宋_GB2312"/>
          <w:sz w:val="32"/>
          <w:szCs w:val="32"/>
          <w:shd w:val="clear" w:color="auto" w:fill="FFFFFF"/>
        </w:rPr>
        <w:lastRenderedPageBreak/>
        <w:t>申报截止日前成功获得股权融资支持</w:t>
      </w:r>
      <w:r>
        <w:rPr>
          <w:rFonts w:eastAsia="仿宋_GB2312"/>
          <w:sz w:val="32"/>
          <w:szCs w:val="32"/>
        </w:rPr>
        <w:t>（以在银行入账时间和金额为准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投资机构和被投资企业之间不能有关联关系，即股东</w:t>
      </w:r>
      <w:r>
        <w:rPr>
          <w:rFonts w:ascii="TimesNewRomanPSMT" w:eastAsia="TimesNewRomanPSMT" w:hAnsi="等线" w:cs="TimesNewRomanPSMT"/>
          <w:kern w:val="0"/>
          <w:sz w:val="31"/>
          <w:szCs w:val="31"/>
        </w:rPr>
        <w:t>/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法人</w:t>
      </w:r>
      <w:r>
        <w:rPr>
          <w:rFonts w:ascii="TimesNewRomanPSMT" w:eastAsia="TimesNewRomanPSMT" w:hAnsi="等线" w:cs="TimesNewRomanPSMT"/>
          <w:kern w:val="0"/>
          <w:sz w:val="31"/>
          <w:szCs w:val="31"/>
        </w:rPr>
        <w:t>/</w:t>
      </w:r>
      <w:r>
        <w:rPr>
          <w:rFonts w:ascii="仿宋_GB2312" w:eastAsia="仿宋_GB2312" w:hAnsi="等线" w:cs="仿宋_GB2312" w:hint="eastAsia"/>
          <w:kern w:val="0"/>
          <w:sz w:val="31"/>
          <w:szCs w:val="31"/>
        </w:rPr>
        <w:t>高</w:t>
      </w:r>
      <w:proofErr w:type="gramStart"/>
      <w:r>
        <w:rPr>
          <w:rFonts w:ascii="仿宋_GB2312" w:eastAsia="仿宋_GB2312" w:hAnsi="等线" w:cs="仿宋_GB2312" w:hint="eastAsia"/>
          <w:kern w:val="0"/>
          <w:sz w:val="31"/>
          <w:szCs w:val="31"/>
        </w:rPr>
        <w:t>管不能</w:t>
      </w:r>
      <w:proofErr w:type="gramEnd"/>
      <w:r>
        <w:rPr>
          <w:rFonts w:ascii="仿宋_GB2312" w:eastAsia="仿宋_GB2312" w:hAnsi="等线" w:cs="仿宋_GB2312" w:hint="eastAsia"/>
          <w:kern w:val="0"/>
          <w:sz w:val="31"/>
          <w:szCs w:val="31"/>
        </w:rPr>
        <w:t>重合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3C092F" w:rsidRPr="008A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DejaVu Sans"/>
    <w:charset w:val="00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3C092F"/>
    <w:rsid w:val="008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2023-05-25T02:52:00Z</dcterms:created>
  <dcterms:modified xsi:type="dcterms:W3CDTF">2023-05-25T02:53:00Z</dcterms:modified>
</cp:coreProperties>
</file>