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812" w:type="pct"/>
        <w:tblInd w:w="-95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48"/>
        <w:gridCol w:w="1654"/>
        <w:gridCol w:w="3130"/>
        <w:gridCol w:w="771"/>
        <w:gridCol w:w="1573"/>
        <w:gridCol w:w="1130"/>
      </w:tblGrid>
      <w:tr w14:paraId="77235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56" w:hRule="atLeast"/>
        </w:trPr>
        <w:tc>
          <w:tcPr>
            <w:tcW w:w="5000" w:type="pct"/>
            <w:gridSpan w:val="6"/>
            <w:tcBorders>
              <w:top w:val="nil"/>
              <w:left w:val="nil"/>
              <w:bottom w:val="nil"/>
              <w:right w:val="nil"/>
            </w:tcBorders>
            <w:noWrap/>
            <w:vAlign w:val="center"/>
          </w:tcPr>
          <w:p w14:paraId="2BF200F5">
            <w:pPr>
              <w:rPr>
                <w:rFonts w:hint="eastAsia" w:ascii="黑体" w:hAnsi="黑体" w:eastAsia="黑体" w:cs="黑体"/>
                <w:i w:val="0"/>
                <w:iCs w:val="0"/>
                <w:color w:val="000000"/>
                <w:kern w:val="0"/>
                <w:sz w:val="32"/>
                <w:szCs w:val="32"/>
                <w:u w:val="none"/>
                <w:lang w:val="en-US" w:eastAsia="zh-CN" w:bidi="ar"/>
              </w:rPr>
            </w:pPr>
            <w:r>
              <w:rPr>
                <w:sz w:val="32"/>
                <w:szCs w:val="32"/>
              </w:rPr>
              <w:br w:type="page"/>
            </w:r>
            <w:r>
              <w:rPr>
                <w:sz w:val="32"/>
                <w:szCs w:val="32"/>
              </w:rPr>
              <w:br w:type="page"/>
            </w:r>
            <w:r>
              <w:rPr>
                <w:rFonts w:hint="eastAsia" w:ascii="黑体" w:hAnsi="黑体" w:eastAsia="黑体" w:cs="黑体"/>
                <w:i w:val="0"/>
                <w:iCs w:val="0"/>
                <w:color w:val="000000"/>
                <w:kern w:val="0"/>
                <w:sz w:val="32"/>
                <w:szCs w:val="32"/>
                <w:u w:val="none"/>
                <w:lang w:val="en-US" w:eastAsia="zh-CN" w:bidi="ar"/>
              </w:rPr>
              <w:t>附件</w:t>
            </w:r>
          </w:p>
          <w:p w14:paraId="3CC6EF05">
            <w:pPr>
              <w:keepNext w:val="0"/>
              <w:keepLines w:val="0"/>
              <w:widowControl/>
              <w:suppressLineNumbers w:val="0"/>
              <w:jc w:val="center"/>
              <w:textAlignment w:val="center"/>
              <w:rPr>
                <w:rFonts w:hint="eastAsia" w:ascii="方正小标宋简体" w:hAnsi="方正小标宋简体" w:eastAsia="方正小标宋简体" w:cs="方正小标宋简体"/>
                <w:i w:val="0"/>
                <w:iCs w:val="0"/>
                <w:color w:val="000000"/>
                <w:kern w:val="0"/>
                <w:sz w:val="44"/>
                <w:szCs w:val="44"/>
                <w:u w:val="none"/>
                <w:lang w:val="en-US" w:eastAsia="zh-CN" w:bidi="ar"/>
              </w:rPr>
            </w:pPr>
            <w:bookmarkStart w:id="0" w:name="_GoBack"/>
            <w:r>
              <w:rPr>
                <w:rFonts w:hint="eastAsia" w:ascii="方正小标宋简体" w:hAnsi="方正小标宋简体" w:eastAsia="方正小标宋简体" w:cs="方正小标宋简体"/>
                <w:i w:val="0"/>
                <w:iCs w:val="0"/>
                <w:color w:val="000000"/>
                <w:kern w:val="0"/>
                <w:sz w:val="44"/>
                <w:szCs w:val="44"/>
                <w:u w:val="none"/>
                <w:lang w:val="en-US" w:eastAsia="zh-CN" w:bidi="ar"/>
              </w:rPr>
              <w:t>惠企政策“免申即享”事项清单</w:t>
            </w:r>
            <w:bookmarkEnd w:id="0"/>
          </w:p>
        </w:tc>
      </w:tr>
      <w:tr w14:paraId="4B35D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831" w:type="pct"/>
            <w:tcBorders>
              <w:top w:val="single" w:color="000000" w:sz="4" w:space="0"/>
              <w:left w:val="single" w:color="000000" w:sz="4" w:space="0"/>
              <w:bottom w:val="single" w:color="000000" w:sz="4" w:space="0"/>
              <w:right w:val="single" w:color="000000" w:sz="4" w:space="0"/>
            </w:tcBorders>
            <w:noWrap/>
            <w:vAlign w:val="center"/>
          </w:tcPr>
          <w:p w14:paraId="6C43605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
                <w:sz w:val="24"/>
                <w:szCs w:val="24"/>
                <w:lang w:val="en-US" w:eastAsia="zh-CN" w:bidi="ar"/>
              </w:rPr>
              <w:t>序号</w:t>
            </w:r>
          </w:p>
        </w:tc>
        <w:tc>
          <w:tcPr>
            <w:tcW w:w="834" w:type="pct"/>
            <w:tcBorders>
              <w:top w:val="single" w:color="000000" w:sz="4" w:space="0"/>
              <w:left w:val="single" w:color="000000" w:sz="4" w:space="0"/>
              <w:bottom w:val="single" w:color="000000" w:sz="4" w:space="0"/>
              <w:right w:val="single" w:color="000000" w:sz="4" w:space="0"/>
            </w:tcBorders>
            <w:noWrap/>
            <w:vAlign w:val="center"/>
          </w:tcPr>
          <w:p w14:paraId="6ECC9F6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
                <w:sz w:val="24"/>
                <w:szCs w:val="24"/>
                <w:lang w:val="en-US" w:eastAsia="zh-CN" w:bidi="ar"/>
              </w:rPr>
              <w:t>政策事项名称</w:t>
            </w:r>
          </w:p>
        </w:tc>
        <w:tc>
          <w:tcPr>
            <w:tcW w:w="1969" w:type="pct"/>
            <w:gridSpan w:val="2"/>
            <w:tcBorders>
              <w:top w:val="single" w:color="000000" w:sz="4" w:space="0"/>
              <w:left w:val="single" w:color="000000" w:sz="4" w:space="0"/>
              <w:bottom w:val="single" w:color="000000" w:sz="4" w:space="0"/>
              <w:right w:val="single" w:color="000000" w:sz="4" w:space="0"/>
            </w:tcBorders>
            <w:noWrap/>
            <w:vAlign w:val="center"/>
          </w:tcPr>
          <w:p w14:paraId="6B5F4551">
            <w:pPr>
              <w:keepNext w:val="0"/>
              <w:keepLines w:val="0"/>
              <w:widowControl/>
              <w:suppressLineNumbers w:val="0"/>
              <w:jc w:val="center"/>
              <w:textAlignment w:val="center"/>
              <w:rPr>
                <w:rFonts w:hint="eastAsia" w:ascii="黑体" w:hAnsi="宋体" w:eastAsia="黑体" w:cs="黑体"/>
                <w:i w:val="0"/>
                <w:iCs w:val="0"/>
                <w:color w:val="000000"/>
                <w:sz w:val="24"/>
                <w:szCs w:val="24"/>
                <w:u w:val="none"/>
              </w:rPr>
            </w:pPr>
            <w:r>
              <w:rPr>
                <w:rFonts w:hint="eastAsia" w:ascii="黑体" w:hAnsi="宋体" w:eastAsia="黑体" w:cs="黑体"/>
                <w:i w:val="0"/>
                <w:iCs w:val="0"/>
                <w:color w:val="000000"/>
                <w:kern w:val="0"/>
                <w:sz w:val="24"/>
                <w:szCs w:val="24"/>
                <w:u w:val="none"/>
                <w:lang w:val="en-US" w:eastAsia="zh-CN" w:bidi="ar"/>
              </w:rPr>
              <w:t>扶持标准</w:t>
            </w:r>
          </w:p>
        </w:tc>
        <w:tc>
          <w:tcPr>
            <w:tcW w:w="793" w:type="pct"/>
            <w:tcBorders>
              <w:top w:val="single" w:color="000000" w:sz="4" w:space="0"/>
              <w:left w:val="single" w:color="000000" w:sz="4" w:space="0"/>
              <w:bottom w:val="single" w:color="000000" w:sz="4" w:space="0"/>
              <w:right w:val="single" w:color="000000" w:sz="4" w:space="0"/>
            </w:tcBorders>
            <w:noWrap/>
            <w:vAlign w:val="center"/>
          </w:tcPr>
          <w:p w14:paraId="02B1F73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4"/>
                <w:sz w:val="24"/>
                <w:szCs w:val="24"/>
                <w:lang w:val="en-US" w:eastAsia="zh-CN" w:bidi="ar"/>
              </w:rPr>
              <w:t>负责处室及电话</w:t>
            </w:r>
          </w:p>
        </w:tc>
        <w:tc>
          <w:tcPr>
            <w:tcW w:w="570" w:type="pct"/>
            <w:tcBorders>
              <w:top w:val="single" w:color="000000" w:sz="4" w:space="0"/>
              <w:left w:val="single" w:color="000000" w:sz="4" w:space="0"/>
              <w:bottom w:val="single" w:color="000000" w:sz="4" w:space="0"/>
              <w:right w:val="single" w:color="000000" w:sz="4" w:space="0"/>
            </w:tcBorders>
            <w:noWrap/>
            <w:vAlign w:val="center"/>
          </w:tcPr>
          <w:p w14:paraId="675FFF87">
            <w:pPr>
              <w:keepNext w:val="0"/>
              <w:keepLines w:val="0"/>
              <w:widowControl/>
              <w:suppressLineNumbers w:val="0"/>
              <w:jc w:val="center"/>
              <w:textAlignment w:val="center"/>
              <w:rPr>
                <w:rStyle w:val="4"/>
                <w:sz w:val="24"/>
                <w:szCs w:val="24"/>
                <w:lang w:val="en-US" w:eastAsia="zh-CN" w:bidi="ar"/>
              </w:rPr>
            </w:pPr>
            <w:r>
              <w:rPr>
                <w:rStyle w:val="4"/>
                <w:rFonts w:hint="eastAsia"/>
                <w:sz w:val="24"/>
                <w:szCs w:val="24"/>
                <w:lang w:val="en-US" w:eastAsia="zh-CN" w:bidi="ar"/>
              </w:rPr>
              <w:t>备注</w:t>
            </w:r>
          </w:p>
        </w:tc>
      </w:tr>
      <w:tr w14:paraId="4F00B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6" w:hRule="atLeast"/>
        </w:trPr>
        <w:tc>
          <w:tcPr>
            <w:tcW w:w="831" w:type="pct"/>
            <w:tcBorders>
              <w:top w:val="single" w:color="000000" w:sz="4" w:space="0"/>
              <w:left w:val="single" w:color="000000" w:sz="4" w:space="0"/>
              <w:bottom w:val="single" w:color="000000" w:sz="4" w:space="0"/>
              <w:right w:val="single" w:color="000000" w:sz="4" w:space="0"/>
            </w:tcBorders>
            <w:noWrap/>
            <w:vAlign w:val="center"/>
          </w:tcPr>
          <w:p w14:paraId="2EB2785D">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Ansi="Times New Roman"/>
                <w:sz w:val="24"/>
                <w:szCs w:val="24"/>
                <w:lang w:val="en-US" w:eastAsia="zh-CN" w:bidi="ar"/>
              </w:rPr>
              <w:t>一</w:t>
            </w:r>
          </w:p>
        </w:tc>
        <w:tc>
          <w:tcPr>
            <w:tcW w:w="4168" w:type="pct"/>
            <w:gridSpan w:val="5"/>
            <w:tcBorders>
              <w:top w:val="single" w:color="000000" w:sz="4" w:space="0"/>
              <w:left w:val="single" w:color="000000" w:sz="4" w:space="0"/>
              <w:bottom w:val="single" w:color="000000" w:sz="4" w:space="0"/>
              <w:right w:val="single" w:color="000000" w:sz="4" w:space="0"/>
            </w:tcBorders>
            <w:noWrap/>
            <w:vAlign w:val="center"/>
          </w:tcPr>
          <w:p w14:paraId="03309F98">
            <w:pPr>
              <w:jc w:val="both"/>
              <w:rPr>
                <w:rStyle w:val="5"/>
                <w:rFonts w:hAnsi="Times New Roman"/>
                <w:sz w:val="24"/>
                <w:szCs w:val="24"/>
                <w:lang w:val="en-US" w:eastAsia="zh-CN" w:bidi="ar"/>
              </w:rPr>
            </w:pPr>
            <w:r>
              <w:rPr>
                <w:rStyle w:val="5"/>
                <w:rFonts w:hAnsi="Times New Roman"/>
                <w:sz w:val="24"/>
                <w:szCs w:val="24"/>
                <w:lang w:val="en-US" w:eastAsia="zh-CN" w:bidi="ar"/>
              </w:rPr>
              <w:t>名单类</w:t>
            </w:r>
          </w:p>
        </w:tc>
      </w:tr>
      <w:tr w14:paraId="067C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5441D3DB">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14D151E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 xml:space="preserve">国家级绿色工厂 </w:t>
            </w:r>
          </w:p>
        </w:tc>
        <w:tc>
          <w:tcPr>
            <w:tcW w:w="1579" w:type="pct"/>
            <w:tcBorders>
              <w:top w:val="single" w:color="000000" w:sz="4" w:space="0"/>
              <w:left w:val="single" w:color="000000" w:sz="4" w:space="0"/>
              <w:bottom w:val="single" w:color="000000" w:sz="4" w:space="0"/>
              <w:right w:val="single" w:color="auto" w:sz="4" w:space="0"/>
            </w:tcBorders>
            <w:noWrap w:val="0"/>
            <w:vAlign w:val="center"/>
          </w:tcPr>
          <w:p w14:paraId="48A28469">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根据《广州市工业和信息化局推进“四化”平台赋能企业实施方案》（穗工信规字〔2023〕2 号）和《广州市新形势下推动工业企业加快实施技术改造若干措施》（穗府办规〔2024〕12号），对入选国家级绿色工厂的企业，符合条件的，给予最高不超过50 万元的奖励。</w:t>
            </w:r>
          </w:p>
        </w:tc>
        <w:tc>
          <w:tcPr>
            <w:tcW w:w="389" w:type="pct"/>
            <w:vMerge w:val="restart"/>
            <w:tcBorders>
              <w:top w:val="single" w:color="000000" w:sz="4" w:space="0"/>
              <w:left w:val="single" w:color="auto" w:sz="4" w:space="0"/>
              <w:right w:val="single" w:color="000000" w:sz="4" w:space="0"/>
            </w:tcBorders>
            <w:noWrap w:val="0"/>
            <w:vAlign w:val="center"/>
          </w:tcPr>
          <w:p w14:paraId="02A714B0">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单个企业按照从高不重复的原则，三年内只能申报一项奖励。</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0AD6CAE8">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工业节能与综合利用处，覃先生83123838</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666E66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以每年工信部发布的绿色工厂名单为准</w:t>
            </w:r>
          </w:p>
        </w:tc>
      </w:tr>
      <w:tr w14:paraId="4DBE5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5859432C">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4"/>
                <w:szCs w:val="24"/>
                <w:u w:val="none"/>
                <w:lang w:val="en-US" w:eastAsia="zh-CN" w:bidi="ar-SA"/>
              </w:rPr>
            </w:pPr>
            <w:r>
              <w:rPr>
                <w:rFonts w:hint="eastAsia" w:cs="Times New Roman"/>
                <w:i w:val="0"/>
                <w:iCs w:val="0"/>
                <w:color w:val="000000"/>
                <w:kern w:val="0"/>
                <w:sz w:val="24"/>
                <w:szCs w:val="24"/>
                <w:u w:val="none"/>
                <w:lang w:val="en-US" w:eastAsia="zh-CN" w:bidi="ar"/>
              </w:rPr>
              <w:t>2</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2DCE33A8">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国家级智能制造示范工厂</w:t>
            </w:r>
          </w:p>
        </w:tc>
        <w:tc>
          <w:tcPr>
            <w:tcW w:w="1579" w:type="pct"/>
            <w:tcBorders>
              <w:top w:val="single" w:color="000000" w:sz="4" w:space="0"/>
              <w:left w:val="single" w:color="000000" w:sz="4" w:space="0"/>
              <w:bottom w:val="single" w:color="000000" w:sz="4" w:space="0"/>
              <w:right w:val="single" w:color="auto" w:sz="4" w:space="0"/>
            </w:tcBorders>
            <w:noWrap w:val="0"/>
            <w:vAlign w:val="center"/>
          </w:tcPr>
          <w:p w14:paraId="09DE97C0">
            <w:pPr>
              <w:keepNext w:val="0"/>
              <w:keepLines w:val="0"/>
              <w:widowControl/>
              <w:suppressLineNumbers w:val="0"/>
              <w:jc w:val="left"/>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根据《广州市工业和信息化局推进“四化”平台赋能企业实施方案》（穗工信规字〔2023〕2 号），对入选工业和信息化部认定的国家级智能制造示范工厂的企业，符合条件的，给予最高不超过100万元的奖励。</w:t>
            </w:r>
          </w:p>
        </w:tc>
        <w:tc>
          <w:tcPr>
            <w:tcW w:w="389" w:type="pct"/>
            <w:vMerge w:val="continue"/>
            <w:tcBorders>
              <w:left w:val="single" w:color="auto" w:sz="4" w:space="0"/>
              <w:bottom w:val="single" w:color="000000" w:sz="4" w:space="0"/>
              <w:right w:val="single" w:color="000000" w:sz="4" w:space="0"/>
            </w:tcBorders>
            <w:noWrap w:val="0"/>
            <w:vAlign w:val="center"/>
          </w:tcPr>
          <w:p w14:paraId="7B9A3769">
            <w:pPr>
              <w:keepNext w:val="0"/>
              <w:keepLines w:val="0"/>
              <w:widowControl/>
              <w:suppressLineNumbers w:val="0"/>
              <w:jc w:val="left"/>
              <w:textAlignment w:val="center"/>
              <w:rPr>
                <w:rFonts w:hint="eastAsia" w:ascii="仿宋_GB2312" w:hAnsi="宋体" w:eastAsia="仿宋_GB2312" w:cs="仿宋_GB2312"/>
                <w:i w:val="0"/>
                <w:iCs w:val="0"/>
                <w:color w:val="000000"/>
                <w:kern w:val="0"/>
                <w:sz w:val="24"/>
                <w:szCs w:val="24"/>
                <w:u w:val="none"/>
                <w:lang w:val="en-US" w:eastAsia="zh-CN" w:bidi="ar"/>
              </w:rPr>
            </w:pP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13CEB4BA">
            <w:pPr>
              <w:keepNext w:val="0"/>
              <w:keepLines w:val="0"/>
              <w:widowControl/>
              <w:suppressLineNumbers w:val="0"/>
              <w:jc w:val="center"/>
              <w:textAlignment w:val="center"/>
              <w:rPr>
                <w:rFonts w:hint="eastAsia" w:ascii="仿宋_GB2312" w:hAnsi="宋体" w:eastAsia="仿宋_GB2312" w:cs="仿宋_GB2312"/>
                <w:i w:val="0"/>
                <w:iCs w:val="0"/>
                <w:color w:val="000000"/>
                <w:kern w:val="2"/>
                <w:sz w:val="24"/>
                <w:szCs w:val="24"/>
                <w:u w:val="none"/>
                <w:lang w:val="en-US" w:eastAsia="zh-CN" w:bidi="ar-SA"/>
              </w:rPr>
            </w:pPr>
            <w:r>
              <w:rPr>
                <w:rFonts w:hint="eastAsia" w:ascii="仿宋_GB2312" w:hAnsi="宋体" w:eastAsia="仿宋_GB2312" w:cs="仿宋_GB2312"/>
                <w:i w:val="0"/>
                <w:iCs w:val="0"/>
                <w:color w:val="000000"/>
                <w:kern w:val="0"/>
                <w:sz w:val="24"/>
                <w:szCs w:val="24"/>
                <w:u w:val="none"/>
                <w:lang w:val="en-US" w:eastAsia="zh-CN" w:bidi="ar"/>
              </w:rPr>
              <w:t>装备工业处，杨先生83123841</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5EDACB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6C827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43494BDA">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eastAsia" w:eastAsia="宋体" w:cs="Times New Roman"/>
                <w:i w:val="0"/>
                <w:iCs w:val="0"/>
                <w:color w:val="000000"/>
                <w:kern w:val="0"/>
                <w:sz w:val="24"/>
                <w:szCs w:val="24"/>
                <w:u w:val="none"/>
                <w:lang w:val="en-US" w:eastAsia="zh-CN" w:bidi="ar"/>
              </w:rPr>
              <w:t>3</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77CB85A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国家级5G工厂</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3DC5807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关于印发广州市新形势下推动工业企业加快实施技术改造若干措施的通知》(穗府办规〔2024〕12号），对入选国家级5G全连接工厂的企业，最高给予50万元的奖励。单个企业在政策有效期内按照从高不重复的原则享受相关奖励。</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00FE95A3">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无线电与信息基础设施处，陈先生83123967</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46B138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21031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53"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1E26C11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52AFFA6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企业数据管理能力成熟度评估</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68AA0BF4">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根据《广州市人民政府办公厅关于印发广州市进一步促进软件和信息技术服务业高质量发展若干措施的通知》（穗府办规〔2023〕12号）要求，对通过数据管理能力成熟度评估模型（DCMM）三级以上的企业，给予最高不超过50万元的奖励。</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01716FB2">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信息技术发展处，李先生83123836</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2B7DEB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40E11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27"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4B48D0E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1E74D38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兑现2024年新认定专精特新“小巨人”企业奖励</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0884D1B2">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兑现《广州市人民政府办公厅关于印发广州市“专精特新”中小企业培育三年行动方案（2022-2024）的通知》（穗府办规〔2022〕4号）“企业认定奖励”中2024年国家级专精特新“小巨人”企业奖励，给予100万元一次性奖励。</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27377BA1">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创业创新服务处，麦先生83190051</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2EBF0F6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p>
        </w:tc>
      </w:tr>
      <w:tr w14:paraId="048E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5"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03C9A438">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4"/>
                <w:szCs w:val="24"/>
                <w:u w:val="none"/>
              </w:rPr>
            </w:pPr>
            <w:r>
              <w:rPr>
                <w:rStyle w:val="5"/>
                <w:rFonts w:hAnsi="Times New Roman"/>
                <w:sz w:val="24"/>
                <w:szCs w:val="24"/>
                <w:lang w:val="en-US" w:eastAsia="zh-CN" w:bidi="ar"/>
              </w:rPr>
              <w:t>二</w:t>
            </w:r>
          </w:p>
        </w:tc>
        <w:tc>
          <w:tcPr>
            <w:tcW w:w="3597" w:type="pct"/>
            <w:gridSpan w:val="4"/>
            <w:tcBorders>
              <w:top w:val="single" w:color="000000" w:sz="4" w:space="0"/>
              <w:left w:val="single" w:color="000000" w:sz="4" w:space="0"/>
              <w:bottom w:val="single" w:color="000000" w:sz="4" w:space="0"/>
              <w:right w:val="single" w:color="000000" w:sz="4" w:space="0"/>
            </w:tcBorders>
            <w:noWrap w:val="0"/>
            <w:vAlign w:val="center"/>
          </w:tcPr>
          <w:p w14:paraId="7DC671B1">
            <w:pPr>
              <w:jc w:val="both"/>
              <w:rPr>
                <w:rFonts w:hint="default" w:ascii="Times New Roman" w:hAnsi="Times New Roman" w:eastAsia="宋体" w:cs="Times New Roman"/>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政策类</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39A6D2CE">
            <w:pPr>
              <w:jc w:val="both"/>
              <w:rPr>
                <w:rFonts w:hint="eastAsia" w:ascii="仿宋_GB2312" w:hAnsi="宋体" w:eastAsia="仿宋_GB2312" w:cs="仿宋_GB2312"/>
                <w:b/>
                <w:bCs/>
                <w:i w:val="0"/>
                <w:iCs w:val="0"/>
                <w:color w:val="000000"/>
                <w:kern w:val="0"/>
                <w:sz w:val="24"/>
                <w:szCs w:val="24"/>
                <w:u w:val="none"/>
                <w:lang w:val="en-US" w:eastAsia="zh-CN" w:bidi="ar"/>
              </w:rPr>
            </w:pPr>
          </w:p>
        </w:tc>
      </w:tr>
      <w:tr w14:paraId="0BA8E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97"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70555A96">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6717A64C">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6"/>
                <w:rFonts w:eastAsia="宋体"/>
                <w:sz w:val="24"/>
                <w:szCs w:val="24"/>
                <w:lang w:val="en-US" w:eastAsia="zh-CN" w:bidi="ar"/>
              </w:rPr>
              <w:t>“</w:t>
            </w:r>
            <w:r>
              <w:rPr>
                <w:rStyle w:val="7"/>
                <w:rFonts w:hAnsi="Times New Roman"/>
                <w:sz w:val="24"/>
                <w:szCs w:val="24"/>
                <w:lang w:val="en-US" w:eastAsia="zh-CN" w:bidi="ar"/>
              </w:rPr>
              <w:t>专精特新</w:t>
            </w:r>
            <w:r>
              <w:rPr>
                <w:rStyle w:val="6"/>
                <w:rFonts w:eastAsia="宋体"/>
                <w:sz w:val="24"/>
                <w:szCs w:val="24"/>
                <w:lang w:val="en-US" w:eastAsia="zh-CN" w:bidi="ar"/>
              </w:rPr>
              <w:t>”</w:t>
            </w:r>
            <w:r>
              <w:rPr>
                <w:rStyle w:val="7"/>
                <w:rFonts w:hAnsi="Times New Roman"/>
                <w:sz w:val="24"/>
                <w:szCs w:val="24"/>
                <w:lang w:val="en-US" w:eastAsia="zh-CN" w:bidi="ar"/>
              </w:rPr>
              <w:t>中小企业技改资金补助</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6CFDCE50">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7"/>
                <w:rFonts w:hAnsi="宋体"/>
                <w:sz w:val="24"/>
                <w:szCs w:val="24"/>
                <w:lang w:val="en-US" w:eastAsia="zh-CN" w:bidi="ar"/>
              </w:rPr>
              <w:t>根据《广州市新形势下推动工业企业加快实施技术改造若干措施》（穗府办规〔2024〕12号）</w:t>
            </w:r>
            <w:r>
              <w:rPr>
                <w:rStyle w:val="6"/>
                <w:rFonts w:eastAsia="仿宋_GB2312"/>
                <w:sz w:val="24"/>
                <w:szCs w:val="24"/>
                <w:lang w:val="en-US" w:eastAsia="zh-CN" w:bidi="ar"/>
              </w:rPr>
              <w:t>“</w:t>
            </w:r>
            <w:r>
              <w:rPr>
                <w:rStyle w:val="7"/>
                <w:rFonts w:hAnsi="宋体"/>
                <w:sz w:val="24"/>
                <w:szCs w:val="24"/>
                <w:lang w:val="en-US" w:eastAsia="zh-CN" w:bidi="ar"/>
              </w:rPr>
              <w:t>二、鼓励中小企业实施技术改造。支持专精特新企业加大技术改造投入，对国家级专精特新“小巨人”企业、省级专精特新中小企业获得省、市技术改造事后奖励支持的项目，市财政按照设备购置额的2%对该企业予以额外奖励，最高不超过500万元，额外奖励部分按照“免申即享”落实</w:t>
            </w:r>
            <w:r>
              <w:rPr>
                <w:rStyle w:val="6"/>
                <w:rFonts w:eastAsia="仿宋_GB2312"/>
                <w:sz w:val="24"/>
                <w:szCs w:val="24"/>
                <w:lang w:val="en-US" w:eastAsia="zh-CN" w:bidi="ar"/>
              </w:rPr>
              <w:t>”</w:t>
            </w:r>
            <w:r>
              <w:rPr>
                <w:rStyle w:val="7"/>
                <w:rFonts w:hAnsi="宋体"/>
                <w:sz w:val="24"/>
                <w:szCs w:val="24"/>
                <w:lang w:val="en-US" w:eastAsia="zh-CN" w:bidi="ar"/>
              </w:rPr>
              <w:t>。</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3FF6544A">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Style w:val="7"/>
                <w:rFonts w:hAnsi="宋体"/>
                <w:sz w:val="24"/>
                <w:szCs w:val="24"/>
                <w:lang w:val="en-US" w:eastAsia="zh-CN" w:bidi="ar"/>
              </w:rPr>
              <w:t>投资与合作处，邹女士</w:t>
            </w:r>
            <w:r>
              <w:rPr>
                <w:rStyle w:val="6"/>
                <w:rFonts w:eastAsia="仿宋_GB2312"/>
                <w:sz w:val="24"/>
                <w:szCs w:val="24"/>
                <w:lang w:val="en-US" w:eastAsia="zh-CN" w:bidi="ar"/>
              </w:rPr>
              <w:t>83123853</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6CC2D1A4">
            <w:pPr>
              <w:keepNext w:val="0"/>
              <w:keepLines w:val="0"/>
              <w:widowControl/>
              <w:suppressLineNumbers w:val="0"/>
              <w:jc w:val="center"/>
              <w:textAlignment w:val="center"/>
              <w:rPr>
                <w:rStyle w:val="7"/>
                <w:rFonts w:hAnsi="宋体"/>
                <w:sz w:val="24"/>
                <w:szCs w:val="24"/>
                <w:lang w:val="en-US" w:eastAsia="zh-CN" w:bidi="ar"/>
              </w:rPr>
            </w:pPr>
          </w:p>
        </w:tc>
      </w:tr>
      <w:tr w14:paraId="288B2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9" w:hRule="atLeast"/>
        </w:trPr>
        <w:tc>
          <w:tcPr>
            <w:tcW w:w="831" w:type="pct"/>
            <w:tcBorders>
              <w:top w:val="single" w:color="000000" w:sz="4" w:space="0"/>
              <w:left w:val="single" w:color="000000" w:sz="4" w:space="0"/>
              <w:bottom w:val="single" w:color="000000" w:sz="4" w:space="0"/>
              <w:right w:val="single" w:color="000000" w:sz="4" w:space="0"/>
            </w:tcBorders>
            <w:noWrap/>
            <w:vAlign w:val="center"/>
          </w:tcPr>
          <w:p w14:paraId="4CDBB2B2">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0D4845F8">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普惠性制造业投资奖励市级配套资金</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2A3B627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根</w:t>
            </w:r>
            <w:r>
              <w:rPr>
                <w:rStyle w:val="7"/>
                <w:rFonts w:hAnsi="宋体"/>
                <w:sz w:val="24"/>
                <w:szCs w:val="24"/>
                <w:lang w:val="en-US" w:eastAsia="zh-CN" w:bidi="ar"/>
              </w:rPr>
              <w:t>据《广州市加快先进制造业项目投资建设的若干政策措施》（穗</w:t>
            </w:r>
            <w:r>
              <w:rPr>
                <w:rStyle w:val="8"/>
                <w:rFonts w:hAnsi="宋体"/>
                <w:sz w:val="24"/>
                <w:szCs w:val="24"/>
                <w:lang w:val="en-US" w:eastAsia="zh-CN" w:bidi="ar"/>
              </w:rPr>
              <w:t>工信函〔</w:t>
            </w:r>
            <w:r>
              <w:rPr>
                <w:rStyle w:val="9"/>
                <w:rFonts w:eastAsia="仿宋_GB2312"/>
                <w:sz w:val="24"/>
                <w:szCs w:val="24"/>
                <w:lang w:val="en-US" w:eastAsia="zh-CN" w:bidi="ar"/>
              </w:rPr>
              <w:t>2022</w:t>
            </w:r>
            <w:r>
              <w:rPr>
                <w:rStyle w:val="8"/>
                <w:rFonts w:hAnsi="宋体"/>
                <w:sz w:val="24"/>
                <w:szCs w:val="24"/>
                <w:lang w:val="en-US" w:eastAsia="zh-CN" w:bidi="ar"/>
              </w:rPr>
              <w:t>〕</w:t>
            </w:r>
            <w:r>
              <w:rPr>
                <w:rStyle w:val="9"/>
                <w:rFonts w:eastAsia="仿宋_GB2312"/>
                <w:sz w:val="24"/>
                <w:szCs w:val="24"/>
                <w:lang w:val="en-US" w:eastAsia="zh-CN" w:bidi="ar"/>
              </w:rPr>
              <w:t>255</w:t>
            </w:r>
            <w:r>
              <w:rPr>
                <w:rStyle w:val="8"/>
                <w:rFonts w:hAnsi="宋体"/>
                <w:sz w:val="24"/>
                <w:szCs w:val="24"/>
                <w:lang w:val="en-US" w:eastAsia="zh-CN" w:bidi="ar"/>
              </w:rPr>
              <w:t>号），明确</w:t>
            </w:r>
            <w:r>
              <w:rPr>
                <w:rStyle w:val="9"/>
                <w:rFonts w:eastAsia="仿宋_GB2312"/>
                <w:sz w:val="24"/>
                <w:szCs w:val="24"/>
                <w:lang w:val="en-US" w:eastAsia="zh-CN" w:bidi="ar"/>
              </w:rPr>
              <w:t>“</w:t>
            </w:r>
            <w:r>
              <w:rPr>
                <w:rStyle w:val="8"/>
                <w:rFonts w:hAnsi="宋体"/>
                <w:sz w:val="24"/>
                <w:szCs w:val="24"/>
                <w:lang w:val="en-US" w:eastAsia="zh-CN" w:bidi="ar"/>
              </w:rPr>
              <w:t>十四五</w:t>
            </w:r>
            <w:r>
              <w:rPr>
                <w:rStyle w:val="9"/>
                <w:rFonts w:eastAsia="仿宋_GB2312"/>
                <w:sz w:val="24"/>
                <w:szCs w:val="24"/>
                <w:lang w:val="en-US" w:eastAsia="zh-CN" w:bidi="ar"/>
              </w:rPr>
              <w:t>”</w:t>
            </w:r>
            <w:r>
              <w:rPr>
                <w:rStyle w:val="8"/>
                <w:rFonts w:hAnsi="宋体"/>
                <w:sz w:val="24"/>
                <w:szCs w:val="24"/>
                <w:lang w:val="en-US" w:eastAsia="zh-CN" w:bidi="ar"/>
              </w:rPr>
              <w:t>期间我市总投资</w:t>
            </w:r>
            <w:r>
              <w:rPr>
                <w:rStyle w:val="9"/>
                <w:rFonts w:eastAsia="仿宋_GB2312"/>
                <w:sz w:val="24"/>
                <w:szCs w:val="24"/>
                <w:lang w:val="en-US" w:eastAsia="zh-CN" w:bidi="ar"/>
              </w:rPr>
              <w:t>10</w:t>
            </w:r>
            <w:r>
              <w:rPr>
                <w:rStyle w:val="8"/>
                <w:rFonts w:hAnsi="宋体"/>
                <w:sz w:val="24"/>
                <w:szCs w:val="24"/>
                <w:lang w:val="en-US" w:eastAsia="zh-CN" w:bidi="ar"/>
              </w:rPr>
              <w:t>亿元以上的制造业项目，在省级对其新增实际固定资产投资额不超过</w:t>
            </w:r>
            <w:r>
              <w:rPr>
                <w:rStyle w:val="9"/>
                <w:rFonts w:eastAsia="仿宋_GB2312"/>
                <w:sz w:val="24"/>
                <w:szCs w:val="24"/>
                <w:lang w:val="en-US" w:eastAsia="zh-CN" w:bidi="ar"/>
              </w:rPr>
              <w:t>2%</w:t>
            </w:r>
            <w:r>
              <w:rPr>
                <w:rStyle w:val="8"/>
                <w:rFonts w:hAnsi="宋体"/>
                <w:sz w:val="24"/>
                <w:szCs w:val="24"/>
                <w:lang w:val="en-US" w:eastAsia="zh-CN" w:bidi="ar"/>
              </w:rPr>
              <w:t>比例普惠性投资奖励的基础上，市级财政给予</w:t>
            </w:r>
            <w:r>
              <w:rPr>
                <w:rStyle w:val="9"/>
                <w:rFonts w:eastAsia="仿宋_GB2312"/>
                <w:sz w:val="24"/>
                <w:szCs w:val="24"/>
                <w:lang w:val="en-US" w:eastAsia="zh-CN" w:bidi="ar"/>
              </w:rPr>
              <w:t>1:1</w:t>
            </w:r>
            <w:r>
              <w:rPr>
                <w:rStyle w:val="8"/>
                <w:rFonts w:hAnsi="宋体"/>
                <w:sz w:val="24"/>
                <w:szCs w:val="24"/>
                <w:lang w:val="en-US" w:eastAsia="zh-CN" w:bidi="ar"/>
              </w:rPr>
              <w:t>配套扶持。</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4F71C9A8">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7"/>
                <w:rFonts w:hAnsi="宋体"/>
                <w:sz w:val="24"/>
                <w:szCs w:val="24"/>
                <w:lang w:val="en-US" w:eastAsia="zh-CN" w:bidi="ar"/>
              </w:rPr>
              <w:t>投资与合作处</w:t>
            </w:r>
            <w:r>
              <w:rPr>
                <w:rStyle w:val="8"/>
                <w:rFonts w:hAnsi="Times New Roman"/>
                <w:sz w:val="24"/>
                <w:szCs w:val="24"/>
                <w:lang w:val="en-US" w:eastAsia="zh-CN" w:bidi="ar"/>
              </w:rPr>
              <w:t>，万</w:t>
            </w:r>
            <w:r>
              <w:rPr>
                <w:rStyle w:val="8"/>
                <w:sz w:val="24"/>
                <w:szCs w:val="24"/>
                <w:lang w:val="en-US" w:eastAsia="zh-CN" w:bidi="ar"/>
              </w:rPr>
              <w:t>先生</w:t>
            </w:r>
            <w:r>
              <w:rPr>
                <w:rStyle w:val="9"/>
                <w:rFonts w:eastAsia="宋体"/>
                <w:sz w:val="24"/>
                <w:szCs w:val="24"/>
                <w:lang w:val="en-US" w:eastAsia="zh-CN" w:bidi="ar"/>
              </w:rPr>
              <w:t xml:space="preserve"> 83123832                                </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6FC56BD9">
            <w:pPr>
              <w:keepNext w:val="0"/>
              <w:keepLines w:val="0"/>
              <w:widowControl/>
              <w:suppressLineNumbers w:val="0"/>
              <w:jc w:val="center"/>
              <w:textAlignment w:val="center"/>
              <w:rPr>
                <w:rStyle w:val="7"/>
                <w:rFonts w:hAnsi="宋体"/>
                <w:sz w:val="24"/>
                <w:szCs w:val="24"/>
                <w:lang w:val="en-US" w:eastAsia="zh-CN" w:bidi="ar"/>
              </w:rPr>
            </w:pPr>
          </w:p>
        </w:tc>
      </w:tr>
      <w:tr w14:paraId="783BC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2" w:hRule="atLeast"/>
        </w:trPr>
        <w:tc>
          <w:tcPr>
            <w:tcW w:w="831" w:type="pct"/>
            <w:tcBorders>
              <w:top w:val="single" w:color="000000" w:sz="4" w:space="0"/>
              <w:left w:val="single" w:color="000000" w:sz="4" w:space="0"/>
              <w:bottom w:val="single" w:color="000000" w:sz="4" w:space="0"/>
              <w:right w:val="single" w:color="000000" w:sz="4" w:space="0"/>
            </w:tcBorders>
            <w:noWrap w:val="0"/>
            <w:vAlign w:val="center"/>
          </w:tcPr>
          <w:p w14:paraId="3FE75340">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834" w:type="pct"/>
            <w:tcBorders>
              <w:top w:val="single" w:color="000000" w:sz="4" w:space="0"/>
              <w:left w:val="single" w:color="000000" w:sz="4" w:space="0"/>
              <w:bottom w:val="single" w:color="000000" w:sz="4" w:space="0"/>
              <w:right w:val="single" w:color="000000" w:sz="4" w:space="0"/>
            </w:tcBorders>
            <w:noWrap w:val="0"/>
            <w:vAlign w:val="center"/>
          </w:tcPr>
          <w:p w14:paraId="3BA08072">
            <w:pPr>
              <w:keepNext w:val="0"/>
              <w:keepLines w:val="0"/>
              <w:widowControl/>
              <w:suppressLineNumbers w:val="0"/>
              <w:jc w:val="left"/>
              <w:textAlignment w:val="center"/>
              <w:rPr>
                <w:rFonts w:hint="default" w:ascii="Times New Roman" w:hAnsi="Times New Roman" w:eastAsia="宋体" w:cs="Times New Roman"/>
                <w:i w:val="0"/>
                <w:iCs w:val="0"/>
                <w:color w:val="000000"/>
                <w:sz w:val="24"/>
                <w:szCs w:val="24"/>
                <w:u w:val="none"/>
              </w:rPr>
            </w:pPr>
            <w:r>
              <w:rPr>
                <w:rStyle w:val="9"/>
                <w:rFonts w:eastAsia="宋体"/>
                <w:sz w:val="24"/>
                <w:szCs w:val="24"/>
                <w:lang w:val="en-US" w:eastAsia="zh-CN" w:bidi="ar"/>
              </w:rPr>
              <w:t>2024</w:t>
            </w:r>
            <w:r>
              <w:rPr>
                <w:rStyle w:val="8"/>
                <w:rFonts w:hAnsi="Times New Roman"/>
                <w:sz w:val="24"/>
                <w:szCs w:val="24"/>
                <w:lang w:val="en-US" w:eastAsia="zh-CN" w:bidi="ar"/>
              </w:rPr>
              <w:t>年省级首台（套）重大技术装备研制与推广奖励项目的配套奖励</w:t>
            </w:r>
          </w:p>
        </w:tc>
        <w:tc>
          <w:tcPr>
            <w:tcW w:w="1969" w:type="pct"/>
            <w:gridSpan w:val="2"/>
            <w:tcBorders>
              <w:top w:val="single" w:color="000000" w:sz="4" w:space="0"/>
              <w:left w:val="single" w:color="000000" w:sz="4" w:space="0"/>
              <w:bottom w:val="single" w:color="000000" w:sz="4" w:space="0"/>
              <w:right w:val="single" w:color="000000" w:sz="4" w:space="0"/>
            </w:tcBorders>
            <w:noWrap w:val="0"/>
            <w:vAlign w:val="center"/>
          </w:tcPr>
          <w:p w14:paraId="32199731">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Style w:val="8"/>
                <w:rFonts w:hAnsi="宋体"/>
                <w:sz w:val="24"/>
                <w:szCs w:val="24"/>
                <w:lang w:val="en-US" w:eastAsia="zh-CN" w:bidi="ar"/>
              </w:rPr>
              <w:t>根据《广州市工业和信息化局关于印发促进工业和信息化产业高质量发展资金（首台（套）重点技术装备研制与推广应用）管理实施细则的通知》</w:t>
            </w:r>
            <w:r>
              <w:rPr>
                <w:rStyle w:val="9"/>
                <w:rFonts w:eastAsia="仿宋_GB2312"/>
                <w:sz w:val="24"/>
                <w:szCs w:val="24"/>
                <w:lang w:val="en-US" w:eastAsia="zh-CN" w:bidi="ar"/>
              </w:rPr>
              <w:t>(</w:t>
            </w:r>
            <w:r>
              <w:rPr>
                <w:rStyle w:val="8"/>
                <w:rFonts w:hAnsi="宋体"/>
                <w:sz w:val="24"/>
                <w:szCs w:val="24"/>
                <w:lang w:val="en-US" w:eastAsia="zh-CN" w:bidi="ar"/>
              </w:rPr>
              <w:t>穗工信函〔</w:t>
            </w:r>
            <w:r>
              <w:rPr>
                <w:rStyle w:val="9"/>
                <w:rFonts w:eastAsia="仿宋_GB2312"/>
                <w:sz w:val="24"/>
                <w:szCs w:val="24"/>
                <w:lang w:val="en-US" w:eastAsia="zh-CN" w:bidi="ar"/>
              </w:rPr>
              <w:t>2023</w:t>
            </w:r>
            <w:r>
              <w:rPr>
                <w:rStyle w:val="8"/>
                <w:rFonts w:hAnsi="宋体"/>
                <w:sz w:val="24"/>
                <w:szCs w:val="24"/>
                <w:lang w:val="en-US" w:eastAsia="zh-CN" w:bidi="ar"/>
              </w:rPr>
              <w:t>〕</w:t>
            </w:r>
            <w:r>
              <w:rPr>
                <w:rStyle w:val="9"/>
                <w:rFonts w:eastAsia="仿宋_GB2312"/>
                <w:sz w:val="24"/>
                <w:szCs w:val="24"/>
                <w:lang w:val="en-US" w:eastAsia="zh-CN" w:bidi="ar"/>
              </w:rPr>
              <w:t>309</w:t>
            </w:r>
            <w:r>
              <w:rPr>
                <w:rStyle w:val="8"/>
                <w:rFonts w:hAnsi="宋体"/>
                <w:sz w:val="24"/>
                <w:szCs w:val="24"/>
                <w:lang w:val="en-US" w:eastAsia="zh-CN" w:bidi="ar"/>
              </w:rPr>
              <w:t>号</w:t>
            </w:r>
            <w:r>
              <w:rPr>
                <w:rStyle w:val="9"/>
                <w:rFonts w:eastAsia="仿宋_GB2312"/>
                <w:sz w:val="24"/>
                <w:szCs w:val="24"/>
                <w:lang w:val="en-US" w:eastAsia="zh-CN" w:bidi="ar"/>
              </w:rPr>
              <w:t>)</w:t>
            </w:r>
            <w:r>
              <w:rPr>
                <w:rStyle w:val="8"/>
                <w:rFonts w:hAnsi="宋体"/>
                <w:sz w:val="24"/>
                <w:szCs w:val="24"/>
                <w:lang w:val="en-US" w:eastAsia="zh-CN" w:bidi="ar"/>
              </w:rPr>
              <w:t>第九条</w:t>
            </w:r>
            <w:r>
              <w:rPr>
                <w:rStyle w:val="9"/>
                <w:rFonts w:eastAsia="仿宋_GB2312"/>
                <w:sz w:val="24"/>
                <w:szCs w:val="24"/>
                <w:lang w:val="en-US" w:eastAsia="zh-CN" w:bidi="ar"/>
              </w:rPr>
              <w:t>“</w:t>
            </w:r>
            <w:r>
              <w:rPr>
                <w:rStyle w:val="8"/>
                <w:rFonts w:hAnsi="宋体"/>
                <w:sz w:val="24"/>
                <w:szCs w:val="24"/>
                <w:lang w:val="en-US" w:eastAsia="zh-CN" w:bidi="ar"/>
              </w:rPr>
              <w:t>市级配套奖励。市级财政对于获得省级先进制造业发展专项资金首台（套）重大技术装备研制与推广奖励的国家级和省级目录产品项目，按</w:t>
            </w:r>
            <w:r>
              <w:rPr>
                <w:rStyle w:val="9"/>
                <w:rFonts w:eastAsia="仿宋_GB2312"/>
                <w:sz w:val="24"/>
                <w:szCs w:val="24"/>
                <w:lang w:val="en-US" w:eastAsia="zh-CN" w:bidi="ar"/>
              </w:rPr>
              <w:t>1:1</w:t>
            </w:r>
            <w:r>
              <w:rPr>
                <w:rStyle w:val="8"/>
                <w:rFonts w:hAnsi="宋体"/>
                <w:sz w:val="24"/>
                <w:szCs w:val="24"/>
                <w:lang w:val="en-US" w:eastAsia="zh-CN" w:bidi="ar"/>
              </w:rPr>
              <w:t>的比例给予配套奖励。市级配套资金的下达拨付方式同省级奖励资金。市级配套资金按照</w:t>
            </w:r>
            <w:r>
              <w:rPr>
                <w:rStyle w:val="9"/>
                <w:rFonts w:eastAsia="仿宋_GB2312"/>
                <w:sz w:val="24"/>
                <w:szCs w:val="24"/>
                <w:lang w:val="en-US" w:eastAsia="zh-CN" w:bidi="ar"/>
              </w:rPr>
              <w:t>“</w:t>
            </w:r>
            <w:r>
              <w:rPr>
                <w:rStyle w:val="8"/>
                <w:rFonts w:hAnsi="宋体"/>
                <w:sz w:val="24"/>
                <w:szCs w:val="24"/>
                <w:lang w:val="en-US" w:eastAsia="zh-CN" w:bidi="ar"/>
              </w:rPr>
              <w:t>免申即享</w:t>
            </w:r>
            <w:r>
              <w:rPr>
                <w:rStyle w:val="9"/>
                <w:rFonts w:eastAsia="仿宋_GB2312"/>
                <w:sz w:val="24"/>
                <w:szCs w:val="24"/>
                <w:lang w:val="en-US" w:eastAsia="zh-CN" w:bidi="ar"/>
              </w:rPr>
              <w:t>”</w:t>
            </w:r>
            <w:r>
              <w:rPr>
                <w:rStyle w:val="8"/>
                <w:rFonts w:hAnsi="宋体"/>
                <w:sz w:val="24"/>
                <w:szCs w:val="24"/>
                <w:lang w:val="en-US" w:eastAsia="zh-CN" w:bidi="ar"/>
              </w:rPr>
              <w:t>落实，不要求项目单位二次申报。</w:t>
            </w:r>
            <w:r>
              <w:rPr>
                <w:rStyle w:val="9"/>
                <w:rFonts w:eastAsia="仿宋_GB2312"/>
                <w:sz w:val="24"/>
                <w:szCs w:val="24"/>
                <w:lang w:val="en-US" w:eastAsia="zh-CN" w:bidi="ar"/>
              </w:rPr>
              <w:t>”</w:t>
            </w:r>
          </w:p>
        </w:tc>
        <w:tc>
          <w:tcPr>
            <w:tcW w:w="793" w:type="pct"/>
            <w:tcBorders>
              <w:top w:val="single" w:color="000000" w:sz="4" w:space="0"/>
              <w:left w:val="single" w:color="000000" w:sz="4" w:space="0"/>
              <w:bottom w:val="single" w:color="000000" w:sz="4" w:space="0"/>
              <w:right w:val="single" w:color="000000" w:sz="4" w:space="0"/>
            </w:tcBorders>
            <w:noWrap w:val="0"/>
            <w:vAlign w:val="center"/>
          </w:tcPr>
          <w:p w14:paraId="30C34101">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8"/>
                <w:rFonts w:hAnsi="Times New Roman"/>
                <w:sz w:val="24"/>
                <w:szCs w:val="24"/>
                <w:lang w:val="en-US" w:eastAsia="zh-CN" w:bidi="ar"/>
              </w:rPr>
              <w:t>装备工业处，陈</w:t>
            </w:r>
            <w:r>
              <w:rPr>
                <w:rStyle w:val="8"/>
                <w:sz w:val="24"/>
                <w:szCs w:val="24"/>
                <w:lang w:val="en-US" w:eastAsia="zh-CN" w:bidi="ar"/>
              </w:rPr>
              <w:t>女士</w:t>
            </w:r>
            <w:r>
              <w:rPr>
                <w:rStyle w:val="9"/>
                <w:rFonts w:eastAsia="宋体"/>
                <w:sz w:val="24"/>
                <w:szCs w:val="24"/>
                <w:lang w:val="en-US" w:eastAsia="zh-CN" w:bidi="ar"/>
              </w:rPr>
              <w:t>83123897</w:t>
            </w:r>
          </w:p>
        </w:tc>
        <w:tc>
          <w:tcPr>
            <w:tcW w:w="570" w:type="pct"/>
            <w:tcBorders>
              <w:top w:val="single" w:color="000000" w:sz="4" w:space="0"/>
              <w:left w:val="single" w:color="000000" w:sz="4" w:space="0"/>
              <w:bottom w:val="single" w:color="000000" w:sz="4" w:space="0"/>
              <w:right w:val="single" w:color="000000" w:sz="4" w:space="0"/>
            </w:tcBorders>
            <w:noWrap w:val="0"/>
            <w:vAlign w:val="center"/>
          </w:tcPr>
          <w:p w14:paraId="0B40FB8F">
            <w:pPr>
              <w:keepNext w:val="0"/>
              <w:keepLines w:val="0"/>
              <w:widowControl/>
              <w:suppressLineNumbers w:val="0"/>
              <w:jc w:val="center"/>
              <w:textAlignment w:val="center"/>
              <w:rPr>
                <w:rStyle w:val="8"/>
                <w:rFonts w:hAnsi="Times New Roman"/>
                <w:sz w:val="24"/>
                <w:szCs w:val="24"/>
                <w:lang w:val="en-US" w:eastAsia="zh-CN" w:bidi="ar"/>
              </w:rPr>
            </w:pPr>
          </w:p>
        </w:tc>
      </w:tr>
    </w:tbl>
    <w:p w14:paraId="2B141728">
      <w:r>
        <w:rPr>
          <w:rStyle w:val="8"/>
          <w:rFonts w:hint="eastAsia" w:hAnsi="宋体"/>
          <w:i w:val="0"/>
          <w:iCs w:val="0"/>
          <w:sz w:val="24"/>
          <w:szCs w:val="24"/>
          <w:lang w:val="en-US" w:eastAsia="zh-CN" w:bidi="ar"/>
        </w:rPr>
        <w:t>备注：本事项清单未尽事宜，按照各相应政策规定执行。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986E39"/>
    <w:rsid w:val="27986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31"/>
    <w:basedOn w:val="3"/>
    <w:qFormat/>
    <w:uiPriority w:val="0"/>
    <w:rPr>
      <w:rFonts w:ascii="黑体" w:hAnsi="宋体" w:eastAsia="黑体" w:cs="黑体"/>
      <w:color w:val="000000"/>
      <w:sz w:val="32"/>
      <w:szCs w:val="32"/>
      <w:u w:val="none"/>
    </w:rPr>
  </w:style>
  <w:style w:type="character" w:customStyle="1" w:styleId="5">
    <w:name w:val="font41"/>
    <w:basedOn w:val="3"/>
    <w:qFormat/>
    <w:uiPriority w:val="0"/>
    <w:rPr>
      <w:rFonts w:ascii="仿宋_GB2312" w:eastAsia="仿宋_GB2312" w:cs="仿宋_GB2312"/>
      <w:b/>
      <w:bCs/>
      <w:color w:val="000000"/>
      <w:sz w:val="32"/>
      <w:szCs w:val="32"/>
      <w:u w:val="none"/>
    </w:rPr>
  </w:style>
  <w:style w:type="character" w:customStyle="1" w:styleId="6">
    <w:name w:val="font01"/>
    <w:basedOn w:val="3"/>
    <w:qFormat/>
    <w:uiPriority w:val="0"/>
    <w:rPr>
      <w:rFonts w:hint="default" w:ascii="Times New Roman" w:hAnsi="Times New Roman" w:cs="Times New Roman"/>
      <w:color w:val="000000"/>
      <w:sz w:val="32"/>
      <w:szCs w:val="32"/>
      <w:u w:val="none"/>
    </w:rPr>
  </w:style>
  <w:style w:type="character" w:customStyle="1" w:styleId="7">
    <w:name w:val="font21"/>
    <w:basedOn w:val="3"/>
    <w:qFormat/>
    <w:uiPriority w:val="0"/>
    <w:rPr>
      <w:rFonts w:hint="eastAsia" w:ascii="仿宋_GB2312" w:eastAsia="仿宋_GB2312" w:cs="仿宋_GB2312"/>
      <w:color w:val="000000"/>
      <w:sz w:val="32"/>
      <w:szCs w:val="32"/>
      <w:u w:val="none"/>
    </w:rPr>
  </w:style>
  <w:style w:type="character" w:customStyle="1" w:styleId="8">
    <w:name w:val="font11"/>
    <w:basedOn w:val="3"/>
    <w:qFormat/>
    <w:uiPriority w:val="0"/>
    <w:rPr>
      <w:rFonts w:hint="eastAsia" w:ascii="仿宋_GB2312" w:eastAsia="仿宋_GB2312" w:cs="仿宋_GB2312"/>
      <w:color w:val="000000"/>
      <w:sz w:val="32"/>
      <w:szCs w:val="32"/>
      <w:u w:val="none"/>
    </w:rPr>
  </w:style>
  <w:style w:type="character" w:customStyle="1" w:styleId="9">
    <w:name w:val="font81"/>
    <w:basedOn w:val="3"/>
    <w:qFormat/>
    <w:uiPriority w:val="0"/>
    <w:rPr>
      <w:rFonts w:hint="default" w:ascii="Times New Roman" w:hAnsi="Times New Roman" w:cs="Times New Roman"/>
      <w:color w:val="000000"/>
      <w:sz w:val="32"/>
      <w:szCs w:val="3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2025-02-14T02:20:00Z</dcterms:created>
  <dc:creator>11</dc:creator>
  <cp:lastModifiedBy>11</cp:lastModifiedBy>
  <dcterms:modified xsi:type="dcterms:W3CDTF">2025-02-14T02:23:22Z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F59254A9DF0C433BB08BFC3956084647_11</vt:lpwstr>
  </property>
  <property fmtid="{D5CDD505-2E9C-101B-9397-08002B2CF9AE}" pid="4" name="KSOTemplateDocerSaveRecord">
    <vt:lpwstr>eyJoZGlkIjoiNTE4MWI5M2NjNjc2NDM4NTE0ZmYzNWIwOTc5MGQ3MzEiLCJ1c2VySWQiOiI1MTUyMTc4OTEifQ==</vt:lpwstr>
  </property>
</Properties>
</file>