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129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附件1</w:t>
      </w:r>
    </w:p>
    <w:p w14:paraId="269C9C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</w:p>
    <w:p w14:paraId="75A0A4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活动议程安排</w:t>
      </w:r>
    </w:p>
    <w:bookmarkEnd w:id="0"/>
    <w:p w14:paraId="4330F4B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</w:p>
    <w:tbl>
      <w:tblPr>
        <w:tblStyle w:val="7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800"/>
        <w:gridCol w:w="3394"/>
      </w:tblGrid>
      <w:tr w14:paraId="008E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F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时间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A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内容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7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参与人员</w:t>
            </w:r>
          </w:p>
        </w:tc>
      </w:tr>
      <w:tr w14:paraId="5F04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A8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14:30-14:35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E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领导嘉宾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介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绍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4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数字主持人+实体主持人</w:t>
            </w:r>
          </w:p>
        </w:tc>
      </w:tr>
      <w:tr w14:paraId="5A10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B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14:35-14:45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7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广州市工业和信息化局致辞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3D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局领导</w:t>
            </w:r>
          </w:p>
        </w:tc>
      </w:tr>
      <w:tr w14:paraId="63B2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E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14:45-14:55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7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中国电子信息行业联合会致辞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C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高素梅 秘书长</w:t>
            </w:r>
          </w:p>
        </w:tc>
      </w:tr>
      <w:tr w14:paraId="0F08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52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14:55-15:10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19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广州人工智能应用先锋榜单发布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0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北京亿欧网盟王彬总裁</w:t>
            </w:r>
          </w:p>
          <w:p w14:paraId="382841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广州人工智能产业发展促进会</w:t>
            </w:r>
          </w:p>
          <w:p w14:paraId="5FE96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贺宏朝 秘书长</w:t>
            </w:r>
          </w:p>
        </w:tc>
      </w:tr>
      <w:tr w14:paraId="384F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2B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15:10-15:25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08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市工业和信息化局人工智能成果发布和政策宣讲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D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市工信局信发处处长</w:t>
            </w:r>
          </w:p>
        </w:tc>
      </w:tr>
      <w:tr w14:paraId="643F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2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15:25-15:40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7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2024年广州市数据治理领航、标杆、示范企业授牌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A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市工信局</w:t>
            </w:r>
          </w:p>
        </w:tc>
      </w:tr>
      <w:tr w14:paraId="19B5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C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15:40-15:55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8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广州人工智能大模型应用示范区成果发布和政策介绍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8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琶洲管委会领导</w:t>
            </w:r>
          </w:p>
        </w:tc>
      </w:tr>
      <w:tr w14:paraId="05A6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6E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15:55-16:10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E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天河区人工智能和软件产业政策宣讲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E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eastAsia="zh-CN"/>
              </w:rPr>
              <w:t>天河区科工信局领导</w:t>
            </w:r>
          </w:p>
        </w:tc>
      </w:tr>
      <w:tr w14:paraId="74E4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B0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16:10-16:20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7E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项目签约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2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待琶管委确定</w:t>
            </w:r>
          </w:p>
        </w:tc>
      </w:tr>
      <w:tr w14:paraId="1B75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2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16:20-16:35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3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树根互联根灵工业大模型发布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B480"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树根互联首席架构师</w:t>
            </w:r>
          </w:p>
          <w:p w14:paraId="01155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  <w:p w14:paraId="5B5C8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陈垚亮 博士</w:t>
            </w:r>
          </w:p>
        </w:tc>
      </w:tr>
      <w:tr w14:paraId="6976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6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16:35-16:50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5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运通望道行业大模型发布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DF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广电运通集团股份有限公司</w:t>
            </w:r>
          </w:p>
          <w:p w14:paraId="07BA6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黄宇恒 院长助理</w:t>
            </w:r>
          </w:p>
        </w:tc>
      </w:tr>
      <w:tr w14:paraId="60A4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3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16:50-17:05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0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大数据与人工智能赋能制造业高质量发展路径思考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BF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中国信通院广州分院</w:t>
            </w:r>
          </w:p>
          <w:p w14:paraId="70BB3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麦彬承 副主任</w:t>
            </w:r>
          </w:p>
        </w:tc>
      </w:tr>
      <w:tr w14:paraId="7E45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FD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17:05-17:20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4F3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优质数据资源推动人工智能大模型落地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B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广电计量检测集团股份有限公司于莉莉 副总经理</w:t>
            </w:r>
          </w:p>
        </w:tc>
      </w:tr>
      <w:tr w14:paraId="3229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B4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17:20-17:30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0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人工智能与数据治理服务发布</w:t>
            </w:r>
          </w:p>
          <w:p w14:paraId="29A48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企业数据治理联盟发布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E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广州人工智能产业发展促进会</w:t>
            </w:r>
          </w:p>
          <w:p w14:paraId="39F45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蔡远尘 执行秘书长</w:t>
            </w:r>
          </w:p>
        </w:tc>
      </w:tr>
    </w:tbl>
    <w:p w14:paraId="39C0FA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86A6B"/>
    <w:rsid w:val="485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2025-03-14T09:20:00Z</dcterms:created>
  <dc:creator>钱大大</dc:creator>
  <cp:lastModifiedBy>钱大大</cp:lastModifiedBy>
  <dcterms:modified xsi:type="dcterms:W3CDTF">2025-03-14T09:21:41Z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842D136151A54132BF5090A3BE5F1D94_11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