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黑体" w:cs="Times New Roman"/>
          <w:sz w:val="32"/>
          <w:szCs w:val="32"/>
        </w:rPr>
        <w:t>附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pStyle w:val="8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重点化工新材料创新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项目预算表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</w:p>
    <w:p>
      <w:pPr>
        <w:widowControl/>
        <w:snapToGrid w:val="0"/>
        <w:spacing w:line="300" w:lineRule="auto"/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 xml:space="preserve">项目名称：     </w:t>
      </w:r>
      <w:r>
        <w:rPr>
          <w:rFonts w:hint="default" w:ascii="Times New Roman" w:hAnsi="Times New Roman" w:eastAsia="黑体" w:cs="Times New Roman"/>
          <w:bCs/>
          <w:kern w:val="0"/>
          <w:sz w:val="28"/>
          <w:szCs w:val="28"/>
        </w:rPr>
        <w:t xml:space="preserve">                       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30" w:type="dxa"/>
          <w:bottom w:w="0" w:type="dxa"/>
          <w:right w:w="30" w:type="dxa"/>
        </w:tblCellMar>
      </w:tblPr>
      <w:tblGrid>
        <w:gridCol w:w="1466"/>
        <w:gridCol w:w="4480"/>
        <w:gridCol w:w="2420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608" w:hanging="608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支出科目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</w:rPr>
              <w:t>预算金额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8"/>
                <w:lang w:eastAsia="zh-CN"/>
              </w:rPr>
              <w:t>（万元）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  <w:lang w:eastAsia="zh-CN"/>
              </w:rPr>
              <w:t>项目总投资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设备购置费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配套软件购置费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设备软件安装调试费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研发材料购置费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自研设备外协加工费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1248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</w:rPr>
              <w:t>与项目相关的设计、检测、评价服务等费用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873" w:hRule="exact"/>
          <w:jc w:val="center"/>
        </w:trPr>
        <w:tc>
          <w:tcPr>
            <w:tcW w:w="876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67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lang w:eastAsia="zh-CN"/>
              </w:rPr>
              <w:t>其他费用</w:t>
            </w:r>
          </w:p>
        </w:tc>
        <w:tc>
          <w:tcPr>
            <w:tcW w:w="1446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cs="Times New Roman"/>
                <w:b/>
                <w:bCs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注：以上费用预算</w:t>
      </w:r>
      <w:r>
        <w:rPr>
          <w:rFonts w:hint="default" w:ascii="Times New Roman" w:hAnsi="Times New Roman" w:eastAsia="仿宋_GB2312" w:cs="Times New Roman"/>
          <w:sz w:val="28"/>
          <w:szCs w:val="28"/>
        </w:rPr>
        <w:t>2025年1月1日至2027年12月31日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，不含税。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6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Quicksand Ligh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Quicksand Light">
    <w:panose1 w:val="00000400000000000000"/>
    <w:charset w:val="00"/>
    <w:family w:val="auto"/>
    <w:pitch w:val="default"/>
    <w:sig w:usb0="2000000F" w:usb1="00000001" w:usb2="00000000" w:usb3="00000000" w:csb0="20000193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revisionView w:markup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4E3"/>
    <w:rsid w:val="00113661"/>
    <w:rsid w:val="00456D72"/>
    <w:rsid w:val="00972124"/>
    <w:rsid w:val="009B74E3"/>
    <w:rsid w:val="273911D2"/>
    <w:rsid w:val="311F0DA0"/>
    <w:rsid w:val="312608BD"/>
    <w:rsid w:val="332C45EC"/>
    <w:rsid w:val="36D8CD42"/>
    <w:rsid w:val="3DC92CFC"/>
    <w:rsid w:val="4BFB063F"/>
    <w:rsid w:val="4D762229"/>
    <w:rsid w:val="51F003FF"/>
    <w:rsid w:val="537961D3"/>
    <w:rsid w:val="5CF3349A"/>
    <w:rsid w:val="77FFF522"/>
    <w:rsid w:val="79661592"/>
    <w:rsid w:val="7FBBCC04"/>
    <w:rsid w:val="AFDF858A"/>
    <w:rsid w:val="BEFFFA1B"/>
    <w:rsid w:val="D1796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customStyle="1" w:styleId="8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</Words>
  <Characters>168</Characters>
  <Lines>1</Lines>
  <Paragraphs>1</Paragraphs>
  <TotalTime>9</TotalTime>
  <ScaleCrop>false</ScaleCrop>
  <LinksUpToDate>false</LinksUpToDate>
  <CharactersWithSpaces>202</CharactersWithSpaces>
  <Application>WPS Office_11.8.2.12024_F1E327BC-269C-435d-A152-05C5408002CA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2025-03-22T05:00:00Z</dcterms:created>
  <dc:creator>姜跃平</dc:creator>
  <cp:lastModifiedBy>打字室</cp:lastModifiedBy>
  <dcterms:modified xsi:type="dcterms:W3CDTF">2025-04-22T15:20:47Z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eyJoZGlkIjoiOGVmNDY2YmUzMTg1NDkxNGIzODQ3MjlhMmY3YjFjNTQiLCJ1c2VySWQiOiIyMzc4NTE5NzkifQ==</vt:lpwstr>
  </property>
  <property fmtid="{D5CDD505-2E9C-101B-9397-08002B2CF9AE}" pid="3" name="KSOProductBuildVer">
    <vt:lpwstr>2052-11.8.2.12024</vt:lpwstr>
  </property>
  <property fmtid="{D5CDD505-2E9C-101B-9397-08002B2CF9AE}" pid="4" name="ICV">
    <vt:lpwstr>CA4A57BADC474ED6BDAC5C9C9E88ECD7_12</vt:lpwstr>
  </property>
</Properties>
</file>